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0150"/>
                    </a:xfrm>
                    <a:prstGeom prst="rect">
                      <a:avLst/>
                    </a:prstGeom>
                    <a:noFill/>
                  </pic:spPr>
                </pic:pic>
              </a:graphicData>
            </a:graphic>
          </wp:anchor>
        </w:drawing>
      </w:r>
    </w:p>
    <w:p>
      <w:pPr>
        <w:spacing w:after="0" w:line="103" w:lineRule="exact"/>
        <w:rPr>
          <w:sz w:val="24"/>
          <w:szCs w:val="24"/>
          <w:color w:val="auto"/>
        </w:rPr>
      </w:pPr>
    </w:p>
    <w:p>
      <w:pPr>
        <w:sectPr>
          <w:pgSz w:w="11900" w:h="16909"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4"/>
        <w:spacing w:after="0"/>
        <w:rPr>
          <w:sz w:val="20"/>
          <w:szCs w:val="20"/>
          <w:color w:val="auto"/>
        </w:rPr>
      </w:pPr>
      <w:r>
        <w:rPr>
          <w:rFonts w:ascii="Arial" w:cs="Arial" w:eastAsia="Arial" w:hAnsi="Arial"/>
          <w:sz w:val="17"/>
          <w:szCs w:val="17"/>
          <w:color w:val="0000FF"/>
        </w:rPr>
        <w:t>Senior Vice President</w:t>
      </w:r>
    </w:p>
    <w:p>
      <w:pPr>
        <w:spacing w:after="0" w:line="439" w:lineRule="exact"/>
        <w:rPr>
          <w:sz w:val="24"/>
          <w:szCs w:val="24"/>
          <w:color w:val="auto"/>
        </w:rPr>
      </w:pPr>
    </w:p>
    <w:p>
      <w:pPr>
        <w:sectPr>
          <w:pgSz w:w="11900" w:h="16909"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5,462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100,296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3,779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96,517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1,683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94,834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4,326</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99,160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2,993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96,167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1,333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94,834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96,220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959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95,261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427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94,834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5,462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5,462</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10,923</w:t>
            </w: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4,326</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4,326</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4,326</w:t>
            </w:r>
            <w:r>
              <w:rPr>
                <w:rFonts w:ascii="Arial" w:cs="Arial" w:eastAsia="Arial" w:hAnsi="Arial"/>
                <w:sz w:val="21"/>
                <w:szCs w:val="21"/>
                <w:color w:val="008000"/>
                <w:w w:val="84"/>
                <w:vertAlign w:val="superscript"/>
              </w:rPr>
              <w:t>(4)</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1,386</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1,386</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20,138</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20,138</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20,138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6" w:lineRule="exact"/>
        <w:rPr>
          <w:rFonts w:ascii="Arial" w:cs="Arial" w:eastAsia="Arial" w:hAnsi="Arial"/>
          <w:sz w:val="13"/>
          <w:szCs w:val="13"/>
          <w:color w:val="008000"/>
        </w:rPr>
      </w:pPr>
    </w:p>
    <w:p>
      <w:pPr>
        <w:ind w:left="40" w:right="22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31, 2010, the employee received a grant of 4,327 SSUs of which 1,442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12,981 SSUs granted on March 31, 2010 of which 4,326 SSUs became payable on March 31,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2009.</w:t>
      </w:r>
    </w:p>
    <w:p>
      <w:pPr>
        <w:spacing w:after="0" w:line="46" w:lineRule="exact"/>
        <w:rPr>
          <w:rFonts w:ascii="Arial" w:cs="Arial" w:eastAsia="Arial" w:hAnsi="Arial"/>
          <w:sz w:val="13"/>
          <w:szCs w:val="13"/>
          <w:color w:val="008000"/>
        </w:rPr>
      </w:pPr>
    </w:p>
    <w:p>
      <w:pPr>
        <w:ind w:left="40" w:right="14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2009, the employee received a grant of 1,386 SSUs of which 462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4,158 SSUs granted on March 31, 2010 of which 1,386 SSUs became payable on December 31, 2010.</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ectPr>
          <w:pgSz w:w="11900" w:h="16909"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85"/>
        </w:trPr>
        <w:tc>
          <w:tcPr>
            <w:tcW w:w="122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Ms. Barra</w:t>
            </w:r>
          </w:p>
        </w:tc>
        <w:tc>
          <w:tcPr>
            <w:tcW w:w="8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2019-12-17T01:12:40Z</dcterms:created>
  <dcterms:modified xsi:type="dcterms:W3CDTF">2019-12-17T01:12:40Z</dcterms:modified>
</cp:coreProperties>
</file>