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4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-231140</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40" w:type="dxa"/>
            <w:vAlign w:val="bottom"/>
            <w:vMerge w:val="restart"/>
          </w:tcPr>
          <w:p>
            <w:pPr>
              <w:jc w:val="center"/>
              <w:ind w:right="23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5267960</wp:posOffset>
            </wp:positionH>
            <wp:positionV relativeFrom="paragraph">
              <wp:posOffset>-593725</wp:posOffset>
            </wp:positionV>
            <wp:extent cx="8255" cy="5943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436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-601980</wp:posOffset>
            </wp:positionV>
            <wp:extent cx="8255" cy="6026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261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-577850</wp:posOffset>
            </wp:positionV>
            <wp:extent cx="1268730" cy="5543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730" cy="55435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26035</wp:posOffset>
            </wp:positionV>
            <wp:extent cx="6971030" cy="1710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1030" cy="1710690"/>
                    </a:xfrm>
                    <a:prstGeom prst="rect">
                      <a:avLst/>
                    </a:prstGeom>
                    <a:noFill/>
                  </pic:spPr>
                </pic:pic>
              </a:graphicData>
            </a:graphic>
          </wp:anchor>
        </w:drawing>
      </w:r>
    </w:p>
    <w:p>
      <w:pPr>
        <w:spacing w:after="0" w:line="87" w:lineRule="exact"/>
        <w:rPr>
          <w:sz w:val="24"/>
          <w:szCs w:val="24"/>
          <w:color w:val="auto"/>
        </w:rPr>
      </w:pPr>
    </w:p>
    <w:p>
      <w:pPr>
        <w:sectPr>
          <w:pgSz w:w="11900" w:h="16838" w:orient="portrait"/>
          <w:cols w:equalWidth="0" w:num="2">
            <w:col w:w="2220" w:space="400"/>
            <w:col w:w="846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Reuss Mark L</w:t>
        </w:r>
      </w:hyperlink>
    </w:p>
    <w:p>
      <w:pPr>
        <w:spacing w:after="0" w:line="30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7" w:lineRule="exact"/>
        <w:rPr>
          <w:sz w:val="24"/>
          <w:szCs w:val="24"/>
          <w:color w:val="auto"/>
        </w:rPr>
      </w:pPr>
    </w:p>
    <w:p>
      <w:pPr>
        <w:ind w:left="120" w:right="960"/>
        <w:spacing w:after="0" w:line="318" w:lineRule="auto"/>
        <w:rPr>
          <w:sz w:val="20"/>
          <w:szCs w:val="20"/>
          <w:color w:val="auto"/>
        </w:rPr>
      </w:pPr>
      <w:r>
        <w:rPr>
          <w:rFonts w:ascii="Arial" w:cs="Arial" w:eastAsia="Arial" w:hAnsi="Arial"/>
          <w:sz w:val="16"/>
          <w:szCs w:val="16"/>
          <w:color w:val="0000FF"/>
        </w:rPr>
        <w:t>300 RENAISSANCE CENTER M/C: 482-C24-A68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General Motors Co</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GM</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7" w:lineRule="exact"/>
        <w:rPr>
          <w:sz w:val="24"/>
          <w:szCs w:val="24"/>
          <w:color w:val="auto"/>
        </w:rPr>
      </w:pPr>
    </w:p>
    <w:p>
      <w:pPr>
        <w:spacing w:after="0"/>
        <w:rPr>
          <w:sz w:val="20"/>
          <w:szCs w:val="20"/>
          <w:color w:val="auto"/>
        </w:rPr>
      </w:pPr>
      <w:r>
        <w:rPr>
          <w:rFonts w:ascii="Arial" w:cs="Arial" w:eastAsia="Arial" w:hAnsi="Arial"/>
          <w:sz w:val="16"/>
          <w:szCs w:val="16"/>
          <w:color w:val="0000FF"/>
        </w:rPr>
        <w:t>11/09/2020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1" w:right="680" w:firstLine="1"/>
        <w:spacing w:after="0" w:line="234"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199" w:type="dxa"/>
        <w:tblCellMar>
          <w:top w:w="0" w:type="dxa"/>
          <w:left w:w="0" w:type="dxa"/>
          <w:bottom w:w="0" w:type="dxa"/>
          <w:right w:w="0" w:type="dxa"/>
        </w:tblCellMar>
      </w:tblPr>
      <w:tr>
        <w:trPr>
          <w:trHeight w:val="152"/>
        </w:trPr>
        <w:tc>
          <w:tcPr>
            <w:tcW w:w="220" w:type="dxa"/>
            <w:vAlign w:val="bottom"/>
          </w:tcPr>
          <w:p>
            <w:pPr>
              <w:spacing w:after="0"/>
              <w:rPr>
                <w:sz w:val="13"/>
                <w:szCs w:val="13"/>
                <w:color w:val="auto"/>
              </w:rPr>
            </w:pPr>
          </w:p>
        </w:tc>
        <w:tc>
          <w:tcPr>
            <w:tcW w:w="15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0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6"/>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5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00" w:type="dxa"/>
            <w:vAlign w:val="bottom"/>
          </w:tcPr>
          <w:p>
            <w:pPr>
              <w:ind w:left="10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15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20" w:type="dxa"/>
            <w:vAlign w:val="bottom"/>
          </w:tcPr>
          <w:p>
            <w:pPr>
              <w:spacing w:after="0"/>
              <w:rPr>
                <w:sz w:val="20"/>
                <w:szCs w:val="20"/>
                <w:color w:val="auto"/>
              </w:rPr>
            </w:pPr>
          </w:p>
        </w:tc>
        <w:tc>
          <w:tcPr>
            <w:tcW w:w="1560" w:type="dxa"/>
            <w:vAlign w:val="bottom"/>
          </w:tcPr>
          <w:p>
            <w:pPr>
              <w:ind w:left="860"/>
              <w:spacing w:after="0"/>
              <w:rPr>
                <w:sz w:val="20"/>
                <w:szCs w:val="20"/>
                <w:color w:val="auto"/>
              </w:rPr>
            </w:pPr>
            <w:r>
              <w:rPr>
                <w:rFonts w:ascii="Arial" w:cs="Arial" w:eastAsia="Arial" w:hAnsi="Arial"/>
                <w:sz w:val="16"/>
                <w:szCs w:val="16"/>
                <w:color w:val="0000FF"/>
              </w:rPr>
              <w:t>President</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6" w:lineRule="exact"/>
        <w:rPr>
          <w:sz w:val="24"/>
          <w:szCs w:val="24"/>
          <w:color w:val="auto"/>
        </w:rPr>
      </w:pPr>
    </w:p>
    <w:p>
      <w:pPr>
        <w:sectPr>
          <w:pgSz w:w="11900" w:h="16838" w:orient="portrait"/>
          <w:cols w:equalWidth="0" w:num="3">
            <w:col w:w="3180" w:space="720"/>
            <w:col w:w="3121" w:space="720"/>
            <w:col w:w="3339"/>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660" w:type="dxa"/>
            <w:vAlign w:val="bottom"/>
            <w:gridSpan w:val="6"/>
          </w:tcPr>
          <w:p>
            <w:pPr>
              <w:jc w:val="center"/>
              <w:ind w:right="96"/>
              <w:spacing w:after="0" w:line="96" w:lineRule="exact"/>
              <w:rPr>
                <w:sz w:val="20"/>
                <w:szCs w:val="20"/>
                <w:color w:val="auto"/>
              </w:rPr>
            </w:pPr>
            <w:r>
              <w:rPr>
                <w:rFonts w:ascii="Arial" w:cs="Arial" w:eastAsia="Arial" w:hAnsi="Arial"/>
                <w:sz w:val="11"/>
                <w:szCs w:val="11"/>
                <w:color w:val="auto"/>
              </w:rPr>
              <w:t>4. If Amendment, Date of Original Filed (Month/Day/Year)</w:t>
            </w:r>
          </w:p>
        </w:tc>
        <w:tc>
          <w:tcPr>
            <w:tcW w:w="3660" w:type="dxa"/>
            <w:vAlign w:val="bottom"/>
            <w:gridSpan w:val="11"/>
          </w:tcPr>
          <w:p>
            <w:pPr>
              <w:ind w:left="320"/>
              <w:spacing w:after="0" w:line="96"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60" w:type="dxa"/>
            <w:vAlign w:val="bottom"/>
            <w:gridSpan w:val="11"/>
            <w:vMerge w:val="restart"/>
          </w:tcPr>
          <w:p>
            <w:pPr>
              <w:ind w:left="52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6"/>
                <w:szCs w:val="16"/>
                <w:color w:val="0000FF"/>
              </w:rPr>
              <w:t>DETROIT</w:t>
            </w:r>
          </w:p>
        </w:tc>
        <w:tc>
          <w:tcPr>
            <w:tcW w:w="1180" w:type="dxa"/>
            <w:vAlign w:val="bottom"/>
            <w:gridSpan w:val="2"/>
            <w:vMerge w:val="restart"/>
          </w:tcPr>
          <w:p>
            <w:pPr>
              <w:ind w:left="20"/>
              <w:spacing w:after="0"/>
              <w:rPr>
                <w:sz w:val="20"/>
                <w:szCs w:val="20"/>
                <w:color w:val="auto"/>
              </w:rPr>
            </w:pPr>
            <w:r>
              <w:rPr>
                <w:rFonts w:ascii="Arial" w:cs="Arial" w:eastAsia="Arial" w:hAnsi="Arial"/>
                <w:sz w:val="16"/>
                <w:szCs w:val="16"/>
                <w:color w:val="0000FF"/>
              </w:rPr>
              <w:t>MI</w:t>
            </w:r>
          </w:p>
        </w:tc>
        <w:tc>
          <w:tcPr>
            <w:tcW w:w="1080" w:type="dxa"/>
            <w:vAlign w:val="bottom"/>
            <w:vMerge w:val="restart"/>
          </w:tcPr>
          <w:p>
            <w:pPr>
              <w:ind w:left="60"/>
              <w:spacing w:after="0"/>
              <w:rPr>
                <w:sz w:val="20"/>
                <w:szCs w:val="20"/>
                <w:color w:val="auto"/>
              </w:rPr>
            </w:pPr>
            <w:r>
              <w:rPr>
                <w:rFonts w:ascii="Arial" w:cs="Arial" w:eastAsia="Arial" w:hAnsi="Arial"/>
                <w:sz w:val="16"/>
                <w:szCs w:val="16"/>
                <w:color w:val="0000FF"/>
              </w:rPr>
              <w:t>48265-3000</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6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4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4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80" w:type="dxa"/>
            <w:vAlign w:val="bottom"/>
            <w:tcBorders>
              <w:bottom w:val="single" w:sz="8" w:color="9A9A9A"/>
            </w:tcBorders>
          </w:tcPr>
          <w:p>
            <w:pPr>
              <w:spacing w:after="0"/>
              <w:rPr>
                <w:sz w:val="4"/>
                <w:szCs w:val="4"/>
                <w:color w:val="auto"/>
              </w:rPr>
            </w:pPr>
          </w:p>
        </w:tc>
        <w:tc>
          <w:tcPr>
            <w:tcW w:w="54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540" w:type="dxa"/>
            <w:vAlign w:val="bottom"/>
            <w:tcBorders>
              <w:bottom w:val="single" w:sz="8" w:color="2C2C2C"/>
            </w:tcBorders>
            <w:gridSpan w:val="3"/>
          </w:tcPr>
          <w:p>
            <w:pPr>
              <w:spacing w:after="0"/>
              <w:rPr>
                <w:sz w:val="10"/>
                <w:szCs w:val="10"/>
                <w:color w:val="auto"/>
              </w:rPr>
            </w:pPr>
          </w:p>
        </w:tc>
        <w:tc>
          <w:tcPr>
            <w:tcW w:w="274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300" w:type="dxa"/>
            <w:vAlign w:val="bottom"/>
            <w:tcBorders>
              <w:top w:val="single" w:sz="8" w:color="2C2C2C"/>
            </w:tcBorders>
            <w:gridSpan w:val="13"/>
          </w:tcPr>
          <w:p>
            <w:pPr>
              <w:ind w:left="9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480" w:type="dxa"/>
            <w:vAlign w:val="bottom"/>
            <w:tcBorders>
              <w:bottom w:val="single" w:sz="8" w:color="2C2C2C"/>
            </w:tcBorders>
            <w:gridSpan w:val="5"/>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84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ind w:left="740"/>
              <w:spacing w:after="0" w:line="123" w:lineRule="exact"/>
              <w:rPr>
                <w:sz w:val="20"/>
                <w:szCs w:val="20"/>
                <w:color w:val="auto"/>
              </w:rPr>
            </w:pPr>
            <w:r>
              <w:rPr>
                <w:rFonts w:ascii="Arial" w:cs="Arial" w:eastAsia="Arial" w:hAnsi="Arial"/>
                <w:sz w:val="11"/>
                <w:szCs w:val="11"/>
                <w:b w:val="1"/>
                <w:bCs w:val="1"/>
                <w:color w:val="auto"/>
              </w:rPr>
              <w:t>Date</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60" w:type="dxa"/>
            <w:vAlign w:val="bottom"/>
          </w:tcPr>
          <w:p>
            <w:pPr>
              <w:spacing w:after="0" w:line="123"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8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ind w:left="2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0" w:type="dxa"/>
            <w:vAlign w:val="bottom"/>
            <w:gridSpan w:val="3"/>
          </w:tcPr>
          <w:p>
            <w:pPr>
              <w:jc w:val="center"/>
              <w:ind w:left="532"/>
              <w:spacing w:after="0"/>
              <w:rPr>
                <w:sz w:val="20"/>
                <w:szCs w:val="20"/>
                <w:color w:val="auto"/>
              </w:rPr>
            </w:pPr>
            <w:r>
              <w:rPr>
                <w:rFonts w:ascii="Arial" w:cs="Arial" w:eastAsia="Arial" w:hAnsi="Arial"/>
                <w:sz w:val="11"/>
                <w:szCs w:val="11"/>
                <w:b w:val="1"/>
                <w:bCs w:val="1"/>
                <w:color w:val="auto"/>
              </w:rPr>
              <w:t>(Month/Day/Year)</w:t>
            </w:r>
          </w:p>
        </w:tc>
        <w:tc>
          <w:tcPr>
            <w:tcW w:w="96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(Month/Day/Year)</w:t>
            </w:r>
          </w:p>
        </w:tc>
        <w:tc>
          <w:tcPr>
            <w:tcW w:w="84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52"/>
              <w:spacing w:after="0"/>
              <w:rPr>
                <w:sz w:val="20"/>
                <w:szCs w:val="20"/>
                <w:color w:val="auto"/>
              </w:rPr>
            </w:pPr>
            <w:r>
              <w:rPr>
                <w:rFonts w:ascii="Arial" w:cs="Arial" w:eastAsia="Arial" w:hAnsi="Arial"/>
                <w:sz w:val="16"/>
                <w:szCs w:val="16"/>
                <w:color w:val="0000FF"/>
                <w:w w:val="92"/>
              </w:rPr>
              <w:t>11/09/2020</w:t>
            </w:r>
          </w:p>
        </w:tc>
        <w:tc>
          <w:tcPr>
            <w:tcW w:w="9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6"/>
                <w:szCs w:val="16"/>
                <w:color w:val="0000FF"/>
                <w:w w:val="93"/>
              </w:rPr>
              <w:t>165,943</w:t>
            </w:r>
            <w:r>
              <w:rPr>
                <w:rFonts w:ascii="Arial" w:cs="Arial" w:eastAsia="Arial" w:hAnsi="Arial"/>
                <w:sz w:val="21"/>
                <w:szCs w:val="21"/>
                <w:color w:val="008000"/>
                <w:w w:val="93"/>
                <w:vertAlign w:val="superscript"/>
              </w:rPr>
              <w:t>(1)</w:t>
            </w:r>
          </w:p>
        </w:tc>
        <w:tc>
          <w:tcPr>
            <w:tcW w:w="600" w:type="dxa"/>
            <w:vAlign w:val="bottom"/>
            <w:tcBorders>
              <w:bottom w:val="single" w:sz="8" w:color="2C2C2C"/>
            </w:tcBorders>
          </w:tcPr>
          <w:p>
            <w:pPr>
              <w:ind w:left="280"/>
              <w:spacing w:after="0"/>
              <w:rPr>
                <w:sz w:val="20"/>
                <w:szCs w:val="20"/>
                <w:color w:val="auto"/>
              </w:rPr>
            </w:pPr>
            <w:r>
              <w:rPr>
                <w:rFonts w:ascii="Arial" w:cs="Arial" w:eastAsia="Arial" w:hAnsi="Arial"/>
                <w:sz w:val="16"/>
                <w:szCs w:val="16"/>
                <w:color w:val="0000FF"/>
              </w:rPr>
              <w:t>A</w:t>
            </w:r>
          </w:p>
        </w:tc>
        <w:tc>
          <w:tcPr>
            <w:tcW w:w="620" w:type="dxa"/>
            <w:vAlign w:val="bottom"/>
            <w:tcBorders>
              <w:bottom w:val="single" w:sz="8" w:color="2C2C2C"/>
            </w:tcBorders>
          </w:tcPr>
          <w:p>
            <w:pPr>
              <w:jc w:val="center"/>
              <w:ind w:left="12"/>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31.32</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ind w:left="360"/>
              <w:spacing w:after="0"/>
              <w:rPr>
                <w:sz w:val="20"/>
                <w:szCs w:val="20"/>
                <w:color w:val="auto"/>
              </w:rPr>
            </w:pPr>
            <w:r>
              <w:rPr>
                <w:rFonts w:ascii="Arial" w:cs="Arial" w:eastAsia="Arial" w:hAnsi="Arial"/>
                <w:sz w:val="16"/>
                <w:szCs w:val="16"/>
                <w:color w:val="0000FF"/>
              </w:rPr>
              <w:t>454,695</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52"/>
              <w:spacing w:after="0"/>
              <w:rPr>
                <w:sz w:val="20"/>
                <w:szCs w:val="20"/>
                <w:color w:val="auto"/>
              </w:rPr>
            </w:pPr>
            <w:r>
              <w:rPr>
                <w:rFonts w:ascii="Arial" w:cs="Arial" w:eastAsia="Arial" w:hAnsi="Arial"/>
                <w:sz w:val="16"/>
                <w:szCs w:val="16"/>
                <w:color w:val="0000FF"/>
                <w:w w:val="92"/>
              </w:rPr>
              <w:t>11/09/2020</w:t>
            </w:r>
          </w:p>
        </w:tc>
        <w:tc>
          <w:tcPr>
            <w:tcW w:w="9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Arial" w:cs="Arial" w:eastAsia="Arial" w:hAnsi="Arial"/>
                <w:sz w:val="13"/>
                <w:szCs w:val="13"/>
                <w:color w:val="0000FF"/>
                <w:w w:val="91"/>
              </w:rPr>
              <w:t>S</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6"/>
                <w:szCs w:val="16"/>
                <w:color w:val="0000FF"/>
                <w:w w:val="93"/>
              </w:rPr>
              <w:t>165,943</w:t>
            </w:r>
            <w:r>
              <w:rPr>
                <w:rFonts w:ascii="Arial" w:cs="Arial" w:eastAsia="Arial" w:hAnsi="Arial"/>
                <w:sz w:val="21"/>
                <w:szCs w:val="21"/>
                <w:color w:val="008000"/>
                <w:w w:val="93"/>
                <w:vertAlign w:val="superscript"/>
              </w:rPr>
              <w:t>(1)</w:t>
            </w:r>
          </w:p>
        </w:tc>
        <w:tc>
          <w:tcPr>
            <w:tcW w:w="600" w:type="dxa"/>
            <w:vAlign w:val="bottom"/>
            <w:tcBorders>
              <w:bottom w:val="single" w:sz="8" w:color="2C2C2C"/>
            </w:tcBorders>
          </w:tcPr>
          <w:p>
            <w:pPr>
              <w:ind w:left="280"/>
              <w:spacing w:after="0"/>
              <w:rPr>
                <w:sz w:val="20"/>
                <w:szCs w:val="20"/>
                <w:color w:val="auto"/>
              </w:rPr>
            </w:pPr>
            <w:r>
              <w:rPr>
                <w:rFonts w:ascii="Arial" w:cs="Arial" w:eastAsia="Arial" w:hAnsi="Arial"/>
                <w:sz w:val="16"/>
                <w:szCs w:val="16"/>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39.08</w:t>
            </w:r>
            <w:r>
              <w:rPr>
                <w:rFonts w:ascii="Arial" w:cs="Arial" w:eastAsia="Arial" w:hAnsi="Arial"/>
                <w:sz w:val="21"/>
                <w:szCs w:val="21"/>
                <w:color w:val="008000"/>
                <w:w w:val="87"/>
                <w:vertAlign w:val="superscript"/>
              </w:rPr>
              <w:t>(2)</w:t>
            </w:r>
          </w:p>
        </w:tc>
        <w:tc>
          <w:tcPr>
            <w:tcW w:w="1240" w:type="dxa"/>
            <w:vAlign w:val="bottom"/>
            <w:tcBorders>
              <w:bottom w:val="single" w:sz="8" w:color="2C2C2C"/>
            </w:tcBorders>
            <w:gridSpan w:val="3"/>
          </w:tcPr>
          <w:p>
            <w:pPr>
              <w:ind w:left="360"/>
              <w:spacing w:after="0"/>
              <w:rPr>
                <w:sz w:val="20"/>
                <w:szCs w:val="20"/>
                <w:color w:val="auto"/>
              </w:rPr>
            </w:pPr>
            <w:r>
              <w:rPr>
                <w:rFonts w:ascii="Arial" w:cs="Arial" w:eastAsia="Arial" w:hAnsi="Arial"/>
                <w:sz w:val="16"/>
                <w:szCs w:val="16"/>
                <w:color w:val="0000FF"/>
              </w:rPr>
              <w:t>288,752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52"/>
              <w:spacing w:after="0"/>
              <w:rPr>
                <w:sz w:val="20"/>
                <w:szCs w:val="20"/>
                <w:color w:val="auto"/>
              </w:rPr>
            </w:pPr>
            <w:r>
              <w:rPr>
                <w:rFonts w:ascii="Arial" w:cs="Arial" w:eastAsia="Arial" w:hAnsi="Arial"/>
                <w:sz w:val="16"/>
                <w:szCs w:val="16"/>
                <w:color w:val="0000FF"/>
                <w:w w:val="92"/>
              </w:rPr>
              <w:t>11/09/2020</w:t>
            </w:r>
          </w:p>
        </w:tc>
        <w:tc>
          <w:tcPr>
            <w:tcW w:w="9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Arial" w:cs="Arial" w:eastAsia="Arial" w:hAnsi="Arial"/>
                <w:sz w:val="13"/>
                <w:szCs w:val="13"/>
                <w:color w:val="0000FF"/>
                <w:w w:val="91"/>
              </w:rPr>
              <w:t>S</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6"/>
                <w:szCs w:val="16"/>
                <w:color w:val="0000FF"/>
                <w:w w:val="99"/>
              </w:rPr>
              <w:t>85,283</w:t>
            </w:r>
            <w:r>
              <w:rPr>
                <w:rFonts w:ascii="Arial" w:cs="Arial" w:eastAsia="Arial" w:hAnsi="Arial"/>
                <w:sz w:val="21"/>
                <w:szCs w:val="21"/>
                <w:color w:val="008000"/>
                <w:w w:val="99"/>
                <w:vertAlign w:val="superscript"/>
              </w:rPr>
              <w:t>(1)</w:t>
            </w:r>
          </w:p>
        </w:tc>
        <w:tc>
          <w:tcPr>
            <w:tcW w:w="600" w:type="dxa"/>
            <w:vAlign w:val="bottom"/>
            <w:tcBorders>
              <w:bottom w:val="single" w:sz="8" w:color="2C2C2C"/>
            </w:tcBorders>
          </w:tcPr>
          <w:p>
            <w:pPr>
              <w:ind w:left="280"/>
              <w:spacing w:after="0"/>
              <w:rPr>
                <w:sz w:val="20"/>
                <w:szCs w:val="20"/>
                <w:color w:val="auto"/>
              </w:rPr>
            </w:pPr>
            <w:r>
              <w:rPr>
                <w:rFonts w:ascii="Arial" w:cs="Arial" w:eastAsia="Arial" w:hAnsi="Arial"/>
                <w:sz w:val="16"/>
                <w:szCs w:val="16"/>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39.11</w:t>
            </w:r>
            <w:r>
              <w:rPr>
                <w:rFonts w:ascii="Arial" w:cs="Arial" w:eastAsia="Arial" w:hAnsi="Arial"/>
                <w:sz w:val="21"/>
                <w:szCs w:val="21"/>
                <w:color w:val="008000"/>
                <w:w w:val="87"/>
                <w:vertAlign w:val="superscript"/>
              </w:rPr>
              <w:t>(2)</w:t>
            </w:r>
          </w:p>
        </w:tc>
        <w:tc>
          <w:tcPr>
            <w:tcW w:w="1240" w:type="dxa"/>
            <w:vAlign w:val="bottom"/>
            <w:tcBorders>
              <w:bottom w:val="single" w:sz="8" w:color="2C2C2C"/>
            </w:tcBorders>
            <w:gridSpan w:val="3"/>
          </w:tcPr>
          <w:p>
            <w:pPr>
              <w:ind w:left="360"/>
              <w:spacing w:after="0"/>
              <w:rPr>
                <w:sz w:val="20"/>
                <w:szCs w:val="20"/>
                <w:color w:val="auto"/>
              </w:rPr>
            </w:pPr>
            <w:r>
              <w:rPr>
                <w:rFonts w:ascii="Arial" w:cs="Arial" w:eastAsia="Arial" w:hAnsi="Arial"/>
                <w:sz w:val="16"/>
                <w:szCs w:val="16"/>
                <w:color w:val="0000FF"/>
              </w:rPr>
              <w:t>203,469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2"/>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580" w:type="dxa"/>
            <w:vAlign w:val="bottom"/>
            <w:gridSpan w:val="10"/>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180" w:type="dxa"/>
            <w:vAlign w:val="bottom"/>
          </w:tcPr>
          <w:p>
            <w:pPr>
              <w:jc w:val="center"/>
              <w:spacing w:after="0"/>
              <w:rPr>
                <w:sz w:val="20"/>
                <w:szCs w:val="20"/>
                <w:color w:val="auto"/>
              </w:rPr>
            </w:pPr>
            <w:r>
              <w:rPr>
                <w:rFonts w:ascii="Arial" w:cs="Arial" w:eastAsia="Arial" w:hAnsi="Arial"/>
                <w:sz w:val="11"/>
                <w:szCs w:val="11"/>
                <w:b w:val="1"/>
                <w:bCs w:val="1"/>
                <w:color w:val="auto"/>
              </w:rPr>
              <w:t>4.</w:t>
            </w:r>
          </w:p>
        </w:tc>
        <w:tc>
          <w:tcPr>
            <w:tcW w:w="540" w:type="dxa"/>
            <w:vAlign w:val="bottom"/>
          </w:tcPr>
          <w:p>
            <w:pPr>
              <w:spacing w:after="0"/>
              <w:rPr>
                <w:sz w:val="14"/>
                <w:szCs w:val="14"/>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5. Number of</w:t>
            </w:r>
          </w:p>
        </w:tc>
        <w:tc>
          <w:tcPr>
            <w:tcW w:w="15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w w:val="99"/>
              </w:rPr>
              <w:t>Expiration Date</w:t>
            </w:r>
          </w:p>
        </w:tc>
        <w:tc>
          <w:tcPr>
            <w:tcW w:w="720" w:type="dxa"/>
            <w:vAlign w:val="bottom"/>
          </w:tcPr>
          <w:p>
            <w:pPr>
              <w:spacing w:after="0"/>
              <w:rPr>
                <w:sz w:val="10"/>
                <w:szCs w:val="10"/>
                <w:color w:val="auto"/>
              </w:rPr>
            </w:pPr>
          </w:p>
        </w:tc>
        <w:tc>
          <w:tcPr>
            <w:tcW w:w="1260" w:type="dxa"/>
            <w:vAlign w:val="bottom"/>
            <w:gridSpan w:val="3"/>
          </w:tcPr>
          <w:p>
            <w:pPr>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15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80" w:type="dxa"/>
            <w:vAlign w:val="bottom"/>
          </w:tcPr>
          <w:p>
            <w:pPr>
              <w:jc w:val="center"/>
              <w:spacing w:after="0"/>
              <w:rPr>
                <w:sz w:val="20"/>
                <w:szCs w:val="20"/>
                <w:color w:val="auto"/>
              </w:rPr>
            </w:pPr>
            <w:r>
              <w:rPr>
                <w:rFonts w:ascii="Arial" w:cs="Arial" w:eastAsia="Arial" w:hAnsi="Arial"/>
                <w:sz w:val="11"/>
                <w:szCs w:val="11"/>
                <w:b w:val="1"/>
                <w:bCs w:val="1"/>
                <w:color w:val="auto"/>
              </w:rPr>
              <w:t>8)</w:t>
            </w:r>
          </w:p>
        </w:tc>
        <w:tc>
          <w:tcPr>
            <w:tcW w:w="540" w:type="dxa"/>
            <w:vAlign w:val="bottom"/>
          </w:tcPr>
          <w:p>
            <w:pPr>
              <w:spacing w:after="0"/>
              <w:rPr>
                <w:sz w:val="10"/>
                <w:szCs w:val="10"/>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gridSpan w:val="3"/>
          </w:tcPr>
          <w:p>
            <w:pPr>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gridSpan w:val="3"/>
          </w:tcPr>
          <w:p>
            <w:pPr>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gridSpan w:val="2"/>
          </w:tcPr>
          <w:p>
            <w:pPr>
              <w:ind w:left="60"/>
              <w:spacing w:after="0" w:line="139"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3"/>
                <w:szCs w:val="13"/>
                <w:color w:val="0000FF"/>
                <w:w w:val="97"/>
              </w:rPr>
              <w:t>02/15/2020</w:t>
            </w:r>
            <w:r>
              <w:rPr>
                <w:rFonts w:ascii="Arial" w:cs="Arial" w:eastAsia="Arial" w:hAnsi="Arial"/>
                <w:sz w:val="21"/>
                <w:szCs w:val="21"/>
                <w:color w:val="008000"/>
                <w:w w:val="97"/>
                <w:vertAlign w:val="superscript"/>
              </w:rPr>
              <w:t>(3)</w:t>
            </w:r>
          </w:p>
        </w:tc>
        <w:tc>
          <w:tcPr>
            <w:tcW w:w="720" w:type="dxa"/>
            <w:vAlign w:val="bottom"/>
          </w:tcPr>
          <w:p>
            <w:pPr>
              <w:spacing w:after="0"/>
              <w:rPr>
                <w:sz w:val="12"/>
                <w:szCs w:val="12"/>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620" w:type="dxa"/>
            <w:vAlign w:val="bottom"/>
            <w:vMerge w:val="restart"/>
          </w:tcPr>
          <w:p>
            <w:pPr>
              <w:spacing w:after="0"/>
              <w:rPr>
                <w:sz w:val="20"/>
                <w:szCs w:val="20"/>
                <w:color w:val="auto"/>
              </w:rPr>
            </w:pPr>
            <w:r>
              <w:rPr>
                <w:rFonts w:ascii="Arial" w:cs="Arial" w:eastAsia="Arial" w:hAnsi="Arial"/>
                <w:sz w:val="16"/>
                <w:szCs w:val="16"/>
                <w:color w:val="0000FF"/>
              </w:rPr>
              <w:t>165,943</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3"/>
                <w:szCs w:val="13"/>
                <w:color w:val="0000FF"/>
              </w:rPr>
              <w:t>Option</w:t>
            </w:r>
          </w:p>
        </w:tc>
        <w:tc>
          <w:tcPr>
            <w:tcW w:w="620" w:type="dxa"/>
            <w:vAlign w:val="bottom"/>
          </w:tcPr>
          <w:p>
            <w:pPr>
              <w:ind w:left="200"/>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31.32</w:t>
            </w:r>
          </w:p>
        </w:tc>
        <w:tc>
          <w:tcPr>
            <w:tcW w:w="140" w:type="dxa"/>
            <w:vAlign w:val="bottom"/>
          </w:tcPr>
          <w:p>
            <w:pPr>
              <w:spacing w:after="0"/>
              <w:rPr>
                <w:sz w:val="11"/>
                <w:szCs w:val="11"/>
                <w:color w:val="auto"/>
              </w:rPr>
            </w:pPr>
          </w:p>
        </w:tc>
        <w:tc>
          <w:tcPr>
            <w:tcW w:w="1040" w:type="dxa"/>
            <w:vAlign w:val="bottom"/>
          </w:tcPr>
          <w:p>
            <w:pPr>
              <w:ind w:left="240"/>
              <w:spacing w:after="0" w:line="136" w:lineRule="exact"/>
              <w:rPr>
                <w:sz w:val="20"/>
                <w:szCs w:val="20"/>
                <w:color w:val="auto"/>
              </w:rPr>
            </w:pPr>
            <w:r>
              <w:rPr>
                <w:rFonts w:ascii="Arial" w:cs="Arial" w:eastAsia="Arial" w:hAnsi="Arial"/>
                <w:sz w:val="13"/>
                <w:szCs w:val="13"/>
                <w:color w:val="0000FF"/>
              </w:rPr>
              <w:t>11/09/2020</w:t>
            </w:r>
          </w:p>
        </w:tc>
        <w:tc>
          <w:tcPr>
            <w:tcW w:w="1080" w:type="dxa"/>
            <w:vAlign w:val="bottom"/>
          </w:tcPr>
          <w:p>
            <w:pPr>
              <w:spacing w:after="0"/>
              <w:rPr>
                <w:sz w:val="11"/>
                <w:szCs w:val="11"/>
                <w:color w:val="auto"/>
              </w:rPr>
            </w:pPr>
          </w:p>
        </w:tc>
        <w:tc>
          <w:tcPr>
            <w:tcW w:w="720" w:type="dxa"/>
            <w:vAlign w:val="bottom"/>
            <w:gridSpan w:val="2"/>
          </w:tcPr>
          <w:p>
            <w:pPr>
              <w:ind w:left="160"/>
              <w:spacing w:after="0" w:line="136" w:lineRule="exact"/>
              <w:rPr>
                <w:sz w:val="20"/>
                <w:szCs w:val="20"/>
                <w:color w:val="auto"/>
              </w:rPr>
            </w:pPr>
            <w:r>
              <w:rPr>
                <w:rFonts w:ascii="Arial" w:cs="Arial" w:eastAsia="Arial" w:hAnsi="Arial"/>
                <w:sz w:val="13"/>
                <w:szCs w:val="13"/>
                <w:color w:val="0000FF"/>
              </w:rPr>
              <w:t>M</w:t>
            </w:r>
          </w:p>
        </w:tc>
        <w:tc>
          <w:tcPr>
            <w:tcW w:w="960" w:type="dxa"/>
            <w:vAlign w:val="bottom"/>
          </w:tcPr>
          <w:p>
            <w:pPr>
              <w:ind w:left="440"/>
              <w:spacing w:after="0" w:line="136" w:lineRule="exact"/>
              <w:rPr>
                <w:sz w:val="20"/>
                <w:szCs w:val="20"/>
                <w:color w:val="auto"/>
              </w:rPr>
            </w:pPr>
            <w:r>
              <w:rPr>
                <w:rFonts w:ascii="Arial" w:cs="Arial" w:eastAsia="Arial" w:hAnsi="Arial"/>
                <w:sz w:val="13"/>
                <w:szCs w:val="13"/>
                <w:color w:val="0000FF"/>
              </w:rPr>
              <w:t>165,943</w:t>
            </w:r>
          </w:p>
        </w:tc>
        <w:tc>
          <w:tcPr>
            <w:tcW w:w="840" w:type="dxa"/>
            <w:vAlign w:val="bottom"/>
            <w:gridSpan w:val="2"/>
            <w:vMerge w:val="continue"/>
          </w:tcPr>
          <w:p>
            <w:pPr>
              <w:spacing w:after="0"/>
              <w:rPr>
                <w:sz w:val="11"/>
                <w:szCs w:val="11"/>
                <w:color w:val="auto"/>
              </w:rPr>
            </w:pPr>
          </w:p>
        </w:tc>
        <w:tc>
          <w:tcPr>
            <w:tcW w:w="720" w:type="dxa"/>
            <w:vAlign w:val="bottom"/>
          </w:tcPr>
          <w:p>
            <w:pPr>
              <w:jc w:val="right"/>
              <w:ind w:right="74"/>
              <w:spacing w:after="0" w:line="136" w:lineRule="exact"/>
              <w:rPr>
                <w:sz w:val="20"/>
                <w:szCs w:val="20"/>
                <w:color w:val="auto"/>
              </w:rPr>
            </w:pPr>
            <w:r>
              <w:rPr>
                <w:rFonts w:ascii="Arial" w:cs="Arial" w:eastAsia="Arial" w:hAnsi="Arial"/>
                <w:sz w:val="13"/>
                <w:szCs w:val="13"/>
                <w:color w:val="0000FF"/>
                <w:w w:val="86"/>
              </w:rPr>
              <w:t>07/28/2025</w:t>
            </w:r>
          </w:p>
        </w:tc>
        <w:tc>
          <w:tcPr>
            <w:tcW w:w="6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40"/>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560" w:type="dxa"/>
            <w:vAlign w:val="bottom"/>
          </w:tcPr>
          <w:p>
            <w:pPr>
              <w:ind w:left="380"/>
              <w:spacing w:after="0" w:line="136"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1"/>
                <w:szCs w:val="11"/>
                <w:color w:val="auto"/>
              </w:rPr>
            </w:pPr>
          </w:p>
        </w:tc>
        <w:tc>
          <w:tcPr>
            <w:tcW w:w="640" w:type="dxa"/>
            <w:vAlign w:val="bottom"/>
          </w:tcPr>
          <w:p>
            <w:pPr>
              <w:ind w:left="320"/>
              <w:spacing w:after="0" w:line="136"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ind w:left="100"/>
              <w:spacing w:after="0" w:line="127"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-3252470</wp:posOffset>
            </wp:positionV>
            <wp:extent cx="7035165" cy="3388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5165" cy="338899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8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160" w:hanging="121"/>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transactions reported in this Form 4 were effected pursuant to a Rule 10b5-1 trading plan.</w:t>
      </w:r>
    </w:p>
    <w:p>
      <w:pPr>
        <w:spacing w:after="0" w:line="40" w:lineRule="exact"/>
        <w:rPr>
          <w:rFonts w:ascii="Arial" w:cs="Arial" w:eastAsia="Arial" w:hAnsi="Arial"/>
          <w:sz w:val="13"/>
          <w:szCs w:val="13"/>
          <w:color w:val="008000"/>
        </w:rPr>
      </w:pPr>
    </w:p>
    <w:p>
      <w:pPr>
        <w:ind w:left="40" w:right="200" w:hanging="1"/>
        <w:spacing w:after="0" w:line="281" w:lineRule="auto"/>
        <w:tabs>
          <w:tab w:leader="none" w:pos="166"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in Column 4 is the weighted average sales price of the shares. The shares were sold in multiple transactions at prices from $39.00 to $39.37, inclusive. The Reporting Person undertakes to provide to the SEC, GM and any security holder, upon request, full information regarding the number of shares sold at each price point within the ranges set forth in this footnote.</w:t>
      </w:r>
    </w:p>
    <w:p>
      <w:pPr>
        <w:spacing w:after="0" w:line="5" w:lineRule="exact"/>
        <w:rPr>
          <w:rFonts w:ascii="Arial" w:cs="Arial" w:eastAsia="Arial" w:hAnsi="Arial"/>
          <w:sz w:val="12"/>
          <w:szCs w:val="12"/>
          <w:color w:val="008000"/>
        </w:rPr>
      </w:pPr>
    </w:p>
    <w:p>
      <w:pPr>
        <w:ind w:left="40" w:right="520" w:hanging="1"/>
        <w:spacing w:after="0" w:line="241"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stock options were granted on July 28, 2015, under the Company's 2014 Long-Term Incentive Plan. Forty percent of the options became exercisable on February 15, 2017; the remaining 60% became exercisable in three equal installments on February 15, 2018, February 15, 2019, and February 15, 2020.</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32" w:lineRule="auto"/>
        <w:rPr>
          <w:sz w:val="20"/>
          <w:szCs w:val="20"/>
          <w:color w:val="auto"/>
        </w:rPr>
      </w:pPr>
      <w:r>
        <w:rPr>
          <w:rFonts w:ascii="Arial" w:cs="Arial" w:eastAsia="Arial" w:hAnsi="Arial"/>
          <w:sz w:val="16"/>
          <w:szCs w:val="16"/>
          <w:color w:val="0000FF"/>
        </w:rPr>
        <w:t xml:space="preserve">/s/ Tia Y. Turk, Attorney-In-Fact </w:t>
      </w:r>
      <w:r>
        <w:rPr>
          <w:rFonts w:ascii="Arial" w:cs="Arial" w:eastAsia="Arial" w:hAnsi="Arial"/>
          <w:sz w:val="32"/>
          <w:szCs w:val="32"/>
          <w:color w:val="0000FF"/>
          <w:vertAlign w:val="subscript"/>
        </w:rPr>
        <w:t>11/12/2020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-26035</wp:posOffset>
            </wp:positionV>
            <wp:extent cx="13595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for Mr. Reuss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-15240</wp:posOffset>
            </wp:positionV>
            <wp:extent cx="571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71500"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-79375</wp:posOffset>
            </wp:positionV>
            <wp:extent cx="4718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1805" cy="8255"/>
                    </a:xfrm>
                    <a:prstGeom prst="rect">
                      <a:avLst/>
                    </a:prstGeom>
                    <a:noFill/>
                  </pic:spPr>
                </pic:pic>
              </a:graphicData>
            </a:graphic>
          </wp:anchor>
        </w:drawing>
      </w:r>
    </w:p>
    <w:p>
      <w:pPr>
        <w:spacing w:after="0" w:line="4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40" w:hanging="1"/>
        <w:spacing w:after="0" w:line="326"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92362" TargetMode="External"/><Relationship Id="rId14"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2020-11-12T16:35:40Z</dcterms:created>
  <dcterms:modified xsi:type="dcterms:W3CDTF">2020-11-12T16:35:40Z</dcterms:modified>
</cp:coreProperties>
</file>