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12"/>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71"/>
              <w:spacing w:after="0"/>
              <w:rPr>
                <w:sz w:val="20"/>
                <w:szCs w:val="20"/>
                <w:color w:val="auto"/>
              </w:rPr>
            </w:pPr>
            <w:r>
              <w:rPr>
                <w:rFonts w:ascii="Arial" w:cs="Arial" w:eastAsia="Arial" w:hAnsi="Arial"/>
                <w:sz w:val="18"/>
                <w:szCs w:val="18"/>
                <w:color w:val="0000FF"/>
                <w:w w:val="93"/>
              </w:rPr>
              <w:t>120</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1,720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71"/>
              <w:spacing w:after="0"/>
              <w:rPr>
                <w:sz w:val="20"/>
                <w:szCs w:val="20"/>
                <w:color w:val="auto"/>
              </w:rPr>
            </w:pPr>
            <w:r>
              <w:rPr>
                <w:rFonts w:ascii="Arial" w:cs="Arial" w:eastAsia="Arial" w:hAnsi="Arial"/>
                <w:sz w:val="18"/>
                <w:szCs w:val="18"/>
                <w:color w:val="0000FF"/>
                <w:w w:val="79"/>
              </w:rPr>
              <w:t>64</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1,656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06/30/2016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71"/>
              <w:spacing w:after="0"/>
              <w:rPr>
                <w:sz w:val="20"/>
                <w:szCs w:val="20"/>
                <w:color w:val="auto"/>
              </w:rPr>
            </w:pPr>
            <w:r>
              <w:rPr>
                <w:rFonts w:ascii="Arial" w:cs="Arial" w:eastAsia="Arial" w:hAnsi="Arial"/>
                <w:sz w:val="18"/>
                <w:szCs w:val="18"/>
                <w:color w:val="0000FF"/>
                <w:w w:val="79"/>
              </w:rPr>
              <w:t>56</w:t>
            </w:r>
          </w:p>
        </w:tc>
        <w:tc>
          <w:tcPr>
            <w:tcW w:w="7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28.68</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12"/>
              <w:spacing w:after="0"/>
              <w:rPr>
                <w:sz w:val="20"/>
                <w:szCs w:val="20"/>
                <w:color w:val="auto"/>
              </w:rPr>
            </w:pPr>
            <w:r>
              <w:rPr>
                <w:rFonts w:ascii="Arial" w:cs="Arial" w:eastAsia="Arial" w:hAnsi="Arial"/>
                <w:sz w:val="18"/>
                <w:szCs w:val="18"/>
                <w:color w:val="0000FF"/>
              </w:rPr>
              <w:t>120</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06/30/2016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120</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The portion of this award currently payable was settled on June 30, 2016 in cash, less a portion withheld for taxes.</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$28.68.</w:t>
      </w:r>
    </w:p>
    <w:p>
      <w:pPr>
        <w:sectPr>
          <w:pgSz w:w="11900" w:h="16838" w:orient="portrait"/>
          <w:cols w:equalWidth="0" w:num="1">
            <w:col w:w="11480"/>
          </w:cols>
          <w:pgMar w:left="240" w:top="226" w:right="179" w:bottom="1440" w:gutter="0" w:footer="0" w:header="0"/>
          <w:type w:val="continuous"/>
        </w:sectPr>
      </w:pPr>
    </w:p>
    <w:p>
      <w:pPr>
        <w:spacing w:after="0" w:line="9"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Tsien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66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color w:val="0000FF"/>
        </w:rPr>
        <w:t>07/05/2016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320"/>
          </w:cols>
          <w:pgMar w:left="240" w:top="226" w:right="17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2019-12-08T19:07:03Z</dcterms:created>
  <dcterms:modified xsi:type="dcterms:W3CDTF">2019-12-08T19:07:03Z</dcterms:modified>
</cp:coreProperties>
</file>