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8918471.xml.htm"/>
      <w:bookmarkStart w:id="1" w:name="kswkform4_17589184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Reuss Mark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RENAISSANCE CENTER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482-C24-A68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48265-3000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General Motors Co</w:t>
              </w:r>
            </w:hyperlink>
            <w:r>
              <w:rPr/>
              <w:t xml:space="preserve"> [ </w:t>
            </w:r>
            <w:r>
              <w:rPr>
                <w:rFonts w:ascii="Times;serif" w:hAnsi="Times;serif"/>
                <w:color w:val="0000FF"/>
                <w:sz w:val="24"/>
                <w:shd w:fill="FFFFFF" w:val="clear"/>
              </w:rPr>
              <w:t>GM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13,715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227,781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13,715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60.03</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214,066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13,154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60.03</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200,912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66,285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267,197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66,285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60.11</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200,912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69,876</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60.12</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131,036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13,715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146,285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66,285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66,285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is the weighted average selling price of the shares. The shares were sold in multiple transactions at prices from $60.00 to $60.12, inclusive. The Reporting Person undertakes to provide to the SEC, GM and any security holder, upon request, full information regarding the number of shares sold at each price point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in Column 4 is the weighted average selling price of the shares. The shares were sold in multiple transactions at prices from $60.00 to $60.35, inclusive. The Reporting Person undertakes to provide to the SEC, GM and any security holder, upon request, full information regarding the number of shares sold at each price point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stock options were granted on February 13, 2019 and are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Mr. Reuss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92362" TargetMode="External"/><Relationship Id="rId5" Type="http://schemas.openxmlformats.org/officeDocument/2006/relationships/hyperlink" Target="http://www.sec.gov/cgi-bin/browse-edgar?action=getcompany&amp;CIK=00014678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789</Words>
  <Characters>4173</Characters>
  <CharactersWithSpaces>4845</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