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57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755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3"/>
        <w:spacing w:after="0"/>
        <w:rPr>
          <w:sz w:val="20"/>
          <w:szCs w:val="20"/>
          <w:color w:val="auto"/>
        </w:rPr>
      </w:pPr>
      <w:r>
        <w:rPr>
          <w:rFonts w:ascii="Arial" w:cs="Arial" w:eastAsia="Arial" w:hAnsi="Arial"/>
          <w:sz w:val="17"/>
          <w:szCs w:val="17"/>
          <w:color w:val="0000FF"/>
        </w:rPr>
        <w:t>Senior Vice President &amp; GC</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2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8,436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78,581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5,740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72,841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2,696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4,434</w:t>
            </w:r>
            <w:r>
              <w:rPr>
                <w:rFonts w:ascii="Arial" w:cs="Arial" w:eastAsia="Arial" w:hAnsi="Arial"/>
                <w:sz w:val="21"/>
                <w:szCs w:val="21"/>
                <w:color w:val="008000"/>
                <w:w w:val="83"/>
                <w:vertAlign w:val="superscript"/>
              </w:rPr>
              <w:t>(4)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74,579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3,017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71,562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1,417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1,866</w:t>
            </w:r>
            <w:r>
              <w:rPr>
                <w:rFonts w:ascii="Arial" w:cs="Arial" w:eastAsia="Arial" w:hAnsi="Arial"/>
                <w:sz w:val="21"/>
                <w:szCs w:val="21"/>
                <w:color w:val="008000"/>
                <w:w w:val="83"/>
                <w:vertAlign w:val="superscript"/>
              </w:rPr>
              <w:t>(6)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72,011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1,269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70,742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597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8,436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8,436</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16,872</w:t>
            </w: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4,434</w:t>
            </w:r>
            <w:r>
              <w:rPr>
                <w:rFonts w:ascii="Arial" w:cs="Arial" w:eastAsia="Arial" w:hAnsi="Arial"/>
                <w:sz w:val="21"/>
                <w:szCs w:val="21"/>
                <w:color w:val="008000"/>
                <w:w w:val="84"/>
                <w:vertAlign w:val="superscript"/>
              </w:rPr>
              <w:t>(4)</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4,434</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22.91</w:t>
            </w:r>
            <w:r>
              <w:rPr>
                <w:rFonts w:ascii="Arial" w:cs="Arial" w:eastAsia="Arial" w:hAnsi="Arial"/>
                <w:sz w:val="21"/>
                <w:szCs w:val="21"/>
                <w:color w:val="008000"/>
                <w:w w:val="85"/>
                <w:vertAlign w:val="superscript"/>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D</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92"/>
              </w:rPr>
              <w:t>4,431</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1,866</w:t>
            </w:r>
            <w:r>
              <w:rPr>
                <w:rFonts w:ascii="Arial" w:cs="Arial" w:eastAsia="Arial" w:hAnsi="Arial"/>
                <w:sz w:val="21"/>
                <w:szCs w:val="21"/>
                <w:color w:val="008000"/>
                <w:w w:val="84"/>
                <w:vertAlign w:val="superscript"/>
              </w:rPr>
              <w:t>(6)</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1,866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26,517</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26,517</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26,517</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4,433 SSUs, of which 1,478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13,299 SSUs granted on September 30, 2010 of which 4,434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2009.</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2009 the employee received a grant of 1,866 SSUs, of which 622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5,598 SSUs granted on September 30, 2010 of which 1,866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8. The SSUs reported in this item were granted on September 30, 2012 and will be settled in three equal, annual installments beginning September 30, 2013.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10/02/2012</w:t>
            </w:r>
          </w:p>
        </w:tc>
        <w:tc>
          <w:tcPr>
            <w:tcW w:w="0" w:type="dxa"/>
            <w:vAlign w:val="bottom"/>
          </w:tcPr>
          <w:p>
            <w:pPr>
              <w:spacing w:after="0"/>
              <w:rPr>
                <w:sz w:val="1"/>
                <w:szCs w:val="1"/>
                <w:color w:val="auto"/>
              </w:rPr>
            </w:pPr>
          </w:p>
        </w:tc>
      </w:tr>
      <w:tr>
        <w:trPr>
          <w:trHeight w:val="90"/>
        </w:trPr>
        <w:tc>
          <w:tcPr>
            <w:tcW w:w="6820" w:type="dxa"/>
            <w:vAlign w:val="bottom"/>
          </w:tcPr>
          <w:p>
            <w:pPr>
              <w:spacing w:after="0"/>
              <w:rPr>
                <w:sz w:val="7"/>
                <w:szCs w:val="7"/>
                <w:color w:val="auto"/>
              </w:rPr>
            </w:pPr>
          </w:p>
        </w:tc>
        <w:tc>
          <w:tcPr>
            <w:tcW w:w="1400" w:type="dxa"/>
            <w:vAlign w:val="bottom"/>
            <w:tcBorders>
              <w:top w:val="single" w:sz="8" w:color="auto"/>
              <w:bottom w:val="single" w:sz="8" w:color="auto"/>
            </w:tcBorders>
            <w:vMerge w:val="restart"/>
          </w:tcPr>
          <w:p>
            <w:pPr>
              <w:spacing w:after="0" w:line="190" w:lineRule="exact"/>
              <w:rPr>
                <w:sz w:val="20"/>
                <w:szCs w:val="20"/>
                <w:color w:val="auto"/>
              </w:rPr>
            </w:pPr>
            <w:r>
              <w:rPr>
                <w:rFonts w:ascii="Arial" w:cs="Arial" w:eastAsia="Arial" w:hAnsi="Arial"/>
                <w:sz w:val="17"/>
                <w:szCs w:val="17"/>
                <w:color w:val="0000FF"/>
              </w:rPr>
              <w:t>fact for Mr. Millikin</w:t>
            </w:r>
          </w:p>
        </w:tc>
        <w:tc>
          <w:tcPr>
            <w:tcW w:w="66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820" w:type="dxa"/>
            <w:vAlign w:val="bottom"/>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right="2599"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2019-12-17T01:28:38Z</dcterms:created>
  <dcterms:modified xsi:type="dcterms:W3CDTF">2019-12-17T01:28:38Z</dcterms:modified>
</cp:coreProperties>
</file>