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6024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02424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Blissett Julian G.</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20"/>
        <w:spacing w:after="0" w:line="323"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50"/>
        <w:spacing w:after="0"/>
        <w:rPr>
          <w:sz w:val="20"/>
          <w:szCs w:val="20"/>
          <w:color w:val="auto"/>
        </w:rPr>
      </w:pPr>
      <w:r>
        <w:rPr>
          <w:rFonts w:ascii="Arial" w:cs="Arial" w:eastAsia="Arial" w:hAnsi="Arial"/>
          <w:sz w:val="17"/>
          <w:szCs w:val="17"/>
          <w:color w:val="0000FF"/>
        </w:rPr>
        <w:t>Executive Vice President</w:t>
      </w:r>
    </w:p>
    <w:p>
      <w:pPr>
        <w:spacing w:after="0" w:line="429"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700" w:type="dxa"/>
            <w:vAlign w:val="bottom"/>
            <w:gridSpan w:val="6"/>
          </w:tcPr>
          <w:p>
            <w:pPr>
              <w:jc w:val="center"/>
              <w:ind w:right="95"/>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10"/>
          </w:tcPr>
          <w:p>
            <w:pPr>
              <w:ind w:left="26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2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95"/>
              </w:rPr>
              <w:t>MI</w:t>
            </w:r>
          </w:p>
        </w:tc>
        <w:tc>
          <w:tcPr>
            <w:tcW w:w="98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20"/>
              <w:spacing w:after="0" w:line="12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40" w:type="dxa"/>
            <w:vAlign w:val="bottom"/>
            <w:gridSpan w:val="3"/>
          </w:tcPr>
          <w:p>
            <w:pPr>
              <w:jc w:val="center"/>
              <w:ind w:left="57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6"/>
              </w:rPr>
              <w:t>11/17/2021</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8,543</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44,196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6"/>
              </w:rPr>
              <w:t>11/17/2021</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2"/>
                <w:szCs w:val="12"/>
                <w:color w:val="0000FF"/>
                <w:w w:val="74"/>
              </w:rPr>
              <w:t>S</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8,543</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65</w:t>
            </w:r>
            <w:r>
              <w:rPr>
                <w:rFonts w:ascii="Arial" w:cs="Arial" w:eastAsia="Arial" w:hAnsi="Arial"/>
                <w:sz w:val="21"/>
                <w:szCs w:val="21"/>
                <w:color w:val="008000"/>
                <w:w w:val="83"/>
                <w:vertAlign w:val="superscript"/>
              </w:rPr>
              <w:t>(2)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35,653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6"/>
              </w:rPr>
              <w:t>11/18/2021</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3"/>
                <w:szCs w:val="13"/>
                <w:color w:val="0000FF"/>
                <w:w w:val="91"/>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1,374</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37,027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570"/>
              <w:spacing w:after="0"/>
              <w:rPr>
                <w:sz w:val="20"/>
                <w:szCs w:val="20"/>
                <w:color w:val="auto"/>
              </w:rPr>
            </w:pPr>
            <w:r>
              <w:rPr>
                <w:rFonts w:ascii="Arial" w:cs="Arial" w:eastAsia="Arial" w:hAnsi="Arial"/>
                <w:sz w:val="17"/>
                <w:szCs w:val="17"/>
                <w:color w:val="0000FF"/>
                <w:w w:val="86"/>
              </w:rPr>
              <w:t>11/18/2021</w:t>
            </w:r>
          </w:p>
        </w:tc>
        <w:tc>
          <w:tcPr>
            <w:tcW w:w="1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Arial" w:cs="Arial" w:eastAsia="Arial" w:hAnsi="Arial"/>
                <w:sz w:val="12"/>
                <w:szCs w:val="12"/>
                <w:color w:val="0000FF"/>
                <w:w w:val="74"/>
              </w:rPr>
              <w:t>S</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1,374</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65.02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35,653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0"/>
          </w:tcPr>
          <w:p>
            <w:pPr>
              <w:jc w:val="center"/>
              <w:ind w:left="45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ind w:left="380"/>
              <w:spacing w:after="0"/>
              <w:rPr>
                <w:sz w:val="20"/>
                <w:szCs w:val="20"/>
                <w:color w:val="auto"/>
              </w:rPr>
            </w:pPr>
            <w:r>
              <w:rPr>
                <w:rFonts w:ascii="Arial" w:cs="Arial" w:eastAsia="Arial" w:hAnsi="Arial"/>
                <w:sz w:val="13"/>
                <w:szCs w:val="13"/>
                <w:color w:val="0000FF"/>
              </w:rPr>
              <w:t>8,543</w:t>
            </w:r>
            <w:r>
              <w:rPr>
                <w:rFonts w:ascii="Arial" w:cs="Arial" w:eastAsia="Arial" w:hAnsi="Arial"/>
                <w:sz w:val="21"/>
                <w:szCs w:val="21"/>
                <w:color w:val="008000"/>
                <w:vertAlign w:val="superscript"/>
              </w:rPr>
              <w:t>(1)</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8,543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w:t>
            </w:r>
          </w:p>
        </w:tc>
        <w:tc>
          <w:tcPr>
            <w:tcW w:w="200" w:type="dxa"/>
            <w:vAlign w:val="bottom"/>
          </w:tcPr>
          <w:p>
            <w:pPr>
              <w:spacing w:after="0"/>
              <w:rPr>
                <w:sz w:val="5"/>
                <w:szCs w:val="5"/>
                <w:color w:val="auto"/>
              </w:rPr>
            </w:pPr>
          </w:p>
        </w:tc>
        <w:tc>
          <w:tcPr>
            <w:tcW w:w="980" w:type="dxa"/>
            <w:vAlign w:val="bottom"/>
            <w:vMerge w:val="restart"/>
          </w:tcPr>
          <w:p>
            <w:pPr>
              <w:jc w:val="right"/>
              <w:ind w:right="156"/>
              <w:spacing w:after="0" w:line="141" w:lineRule="exact"/>
              <w:rPr>
                <w:sz w:val="20"/>
                <w:szCs w:val="20"/>
                <w:color w:val="auto"/>
              </w:rPr>
            </w:pPr>
            <w:r>
              <w:rPr>
                <w:rFonts w:ascii="Arial" w:cs="Arial" w:eastAsia="Arial" w:hAnsi="Arial"/>
                <w:sz w:val="13"/>
                <w:szCs w:val="13"/>
                <w:color w:val="0000FF"/>
              </w:rPr>
              <w:t>11/17/2021</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w w:val="98"/>
              </w:rPr>
              <w:t>02/13/2029</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1" w:lineRule="exact"/>
              <w:rPr>
                <w:sz w:val="20"/>
                <w:szCs w:val="20"/>
                <w:color w:val="auto"/>
              </w:rPr>
            </w:pPr>
            <w:r>
              <w:rPr>
                <w:rFonts w:ascii="Arial" w:cs="Arial" w:eastAsia="Arial" w:hAnsi="Arial"/>
                <w:sz w:val="13"/>
                <w:szCs w:val="13"/>
                <w:color w:val="0000FF"/>
                <w:w w:val="92"/>
              </w:rPr>
              <w:t>6,332</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ind w:left="380"/>
              <w:spacing w:after="0"/>
              <w:rPr>
                <w:sz w:val="20"/>
                <w:szCs w:val="20"/>
                <w:color w:val="auto"/>
              </w:rPr>
            </w:pPr>
            <w:r>
              <w:rPr>
                <w:rFonts w:ascii="Arial" w:cs="Arial" w:eastAsia="Arial" w:hAnsi="Arial"/>
                <w:sz w:val="13"/>
                <w:szCs w:val="13"/>
                <w:color w:val="0000FF"/>
              </w:rPr>
              <w:t>1,374</w:t>
            </w:r>
            <w:r>
              <w:rPr>
                <w:rFonts w:ascii="Arial" w:cs="Arial" w:eastAsia="Arial" w:hAnsi="Arial"/>
                <w:sz w:val="21"/>
                <w:szCs w:val="21"/>
                <w:color w:val="008000"/>
                <w:vertAlign w:val="superscript"/>
              </w:rPr>
              <w:t>(1)</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1,374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w:t>
            </w:r>
          </w:p>
        </w:tc>
        <w:tc>
          <w:tcPr>
            <w:tcW w:w="200" w:type="dxa"/>
            <w:vAlign w:val="bottom"/>
          </w:tcPr>
          <w:p>
            <w:pPr>
              <w:spacing w:after="0"/>
              <w:rPr>
                <w:sz w:val="5"/>
                <w:szCs w:val="5"/>
                <w:color w:val="auto"/>
              </w:rPr>
            </w:pPr>
          </w:p>
        </w:tc>
        <w:tc>
          <w:tcPr>
            <w:tcW w:w="980" w:type="dxa"/>
            <w:vAlign w:val="bottom"/>
            <w:vMerge w:val="restart"/>
          </w:tcPr>
          <w:p>
            <w:pPr>
              <w:jc w:val="right"/>
              <w:ind w:right="156"/>
              <w:spacing w:after="0" w:line="141" w:lineRule="exact"/>
              <w:rPr>
                <w:sz w:val="20"/>
                <w:szCs w:val="20"/>
                <w:color w:val="auto"/>
              </w:rPr>
            </w:pPr>
            <w:r>
              <w:rPr>
                <w:rFonts w:ascii="Arial" w:cs="Arial" w:eastAsia="Arial" w:hAnsi="Arial"/>
                <w:sz w:val="13"/>
                <w:szCs w:val="13"/>
                <w:color w:val="0000FF"/>
              </w:rPr>
              <w:t>11/18/2021</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w w:val="98"/>
              </w:rPr>
              <w:t>02/13/2029</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1" w:lineRule="exact"/>
              <w:rPr>
                <w:sz w:val="20"/>
                <w:szCs w:val="20"/>
                <w:color w:val="auto"/>
              </w:rPr>
            </w:pPr>
            <w:r>
              <w:rPr>
                <w:rFonts w:ascii="Arial" w:cs="Arial" w:eastAsia="Arial" w:hAnsi="Arial"/>
                <w:sz w:val="13"/>
                <w:szCs w:val="13"/>
                <w:color w:val="0000FF"/>
                <w:w w:val="92"/>
              </w:rPr>
              <w:t>4,958</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3" w:lineRule="exact"/>
        <w:rPr>
          <w:rFonts w:ascii="Arial" w:cs="Arial" w:eastAsia="Arial" w:hAnsi="Arial"/>
          <w:sz w:val="13"/>
          <w:szCs w:val="13"/>
          <w:color w:val="008000"/>
        </w:rPr>
      </w:pPr>
    </w:p>
    <w:p>
      <w:pPr>
        <w:ind w:left="40" w:right="140" w:firstLine="1"/>
        <w:spacing w:after="0" w:line="28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$65.02, inclusive. The Reporting Person undertakes to provide to the SEC, GM and any security holder, upon request, full information regarding the number of shares sold at each price point within the ranges set forth in this footnote.</w:t>
      </w:r>
    </w:p>
    <w:p>
      <w:pPr>
        <w:spacing w:after="0" w:line="3" w:lineRule="exact"/>
        <w:rPr>
          <w:rFonts w:ascii="Arial" w:cs="Arial" w:eastAsia="Arial" w:hAnsi="Arial"/>
          <w:sz w:val="12"/>
          <w:szCs w:val="12"/>
          <w:color w:val="008000"/>
        </w:rPr>
      </w:pPr>
    </w:p>
    <w:p>
      <w:pPr>
        <w:ind w:left="40" w:right="140" w:firstLine="1"/>
        <w:spacing w:after="0" w:line="28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$65.00 to $65.12, inclusive. The Reporting Person undertakes to provide to the SEC, GM and any security holder, upon request, full information regarding the number of shares sold at each price point within the ranges set forth in this footnote.</w:t>
      </w:r>
    </w:p>
    <w:p>
      <w:pPr>
        <w:spacing w:after="0" w:line="3"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February 13, 2019. Two-thirds have vested, and one-third will vest February 13, 2022.</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Tia Y. Turk, Attorney-in-</w:t>
            </w:r>
          </w:p>
        </w:tc>
        <w:tc>
          <w:tcPr>
            <w:tcW w:w="16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4"/>
              </w:rPr>
              <w:t>11/19/2021</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Mr. Blissett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044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2021-11-19T16:20:30Z</dcterms:created>
  <dcterms:modified xsi:type="dcterms:W3CDTF">2021-11-19T16:20:30Z</dcterms:modified>
</cp:coreProperties>
</file>