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798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98893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Glidden Craig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0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Executive Vice President &amp; GC</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6"/>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jc w:val="center"/>
              <w:ind w:left="547"/>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8"/>
              </w:rPr>
              <w:t>71,142</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245,188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71,142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56.7</w:t>
            </w:r>
            <w:r>
              <w:rPr>
                <w:rFonts w:ascii="Times New Roman" w:cs="Times New Roman" w:eastAsia="Times New Roman" w:hAnsi="Times New Roman"/>
                <w:sz w:val="21"/>
                <w:szCs w:val="21"/>
                <w:color w:val="008000"/>
                <w:w w:val="93"/>
                <w:vertAlign w:val="superscript"/>
              </w:rPr>
              <w:t>(1)</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174,046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8"/>
              </w:rPr>
              <w:t>80,207</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39</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254,253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80,207</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56.66</w:t>
            </w:r>
            <w:r>
              <w:rPr>
                <w:rFonts w:ascii="Times New Roman" w:cs="Times New Roman" w:eastAsia="Times New Roman" w:hAnsi="Times New Roman"/>
                <w:sz w:val="21"/>
                <w:szCs w:val="21"/>
                <w:color w:val="008000"/>
                <w:w w:val="93"/>
                <w:vertAlign w:val="superscript"/>
              </w:rPr>
              <w:t>(2)</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174,046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7"/>
              </w:rPr>
              <w:t>139,197</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35.49</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313,243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7"/>
              </w:rPr>
              <w:t>139,197</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56.4</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174,046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8"/>
              </w:rPr>
              <w:t>41,015</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215,061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41,015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56.99</w:t>
            </w:r>
            <w:r>
              <w:rPr>
                <w:rFonts w:ascii="Times New Roman" w:cs="Times New Roman" w:eastAsia="Times New Roman" w:hAnsi="Times New Roman"/>
                <w:sz w:val="21"/>
                <w:szCs w:val="21"/>
                <w:color w:val="008000"/>
                <w:w w:val="93"/>
                <w:vertAlign w:val="superscript"/>
              </w:rPr>
              <w:t>(4)</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174,046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w w:val="95"/>
              </w:rPr>
              <w:t>11/18/2024</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8"/>
              </w:rPr>
              <w:t>51,581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56.81</w:t>
            </w:r>
            <w:r>
              <w:rPr>
                <w:rFonts w:ascii="Times New Roman" w:cs="Times New Roman" w:eastAsia="Times New Roman" w:hAnsi="Times New Roman"/>
                <w:sz w:val="21"/>
                <w:szCs w:val="21"/>
                <w:color w:val="008000"/>
                <w:w w:val="93"/>
                <w:vertAlign w:val="superscript"/>
              </w:rPr>
              <w:t>(5)</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122,465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jc w:val="center"/>
              <w:ind w:left="407"/>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jc w:val="center"/>
              <w:ind w:right="437"/>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jc w:val="center"/>
              <w:ind w:right="437"/>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71,142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11/18/2024</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71,142</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02/13/2028</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80,207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11/18/2024</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80,207</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02/13/2029</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139,197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35.49</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11/18/2024</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28" w:lineRule="exact"/>
              <w:rPr>
                <w:sz w:val="20"/>
                <w:szCs w:val="20"/>
                <w:color w:val="auto"/>
              </w:rPr>
            </w:pPr>
            <w:r>
              <w:rPr>
                <w:rFonts w:ascii="Times New Roman" w:cs="Times New Roman" w:eastAsia="Times New Roman" w:hAnsi="Times New Roman"/>
                <w:sz w:val="13"/>
                <w:szCs w:val="13"/>
                <w:color w:val="0000FF"/>
                <w:w w:val="99"/>
              </w:rPr>
              <w:t>139,197</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02/12/2030</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1"/>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41,015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11/18/2024</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41,015</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02/07/2033</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82,030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$56.30 to $57.50,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$55.93 to $57.50,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$55.85 to $57.50, inclusive. The Reporting Person undertakes to provide to</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SEC, GM and any security holder, upon request, full information regarding the number of shares sold at each price point within the ranges set forth in this footnote.</w:t>
      </w:r>
    </w:p>
    <w:p>
      <w:pPr>
        <w:spacing w:after="0" w:line="41" w:lineRule="exact"/>
        <w:rPr>
          <w:sz w:val="20"/>
          <w:szCs w:val="20"/>
          <w:color w:val="auto"/>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$56.83 to $57.50,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$56.63 to $57.50,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2018, and are fully vested.</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12, 2020 and are fully vested.</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one-third has vested . The remaining two installments will vest on February 7, 2025 and February 7, 2026.</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11/20/2024</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Fact for Mr. Glidden</w:t>
            </w:r>
          </w:p>
        </w:tc>
        <w:tc>
          <w:tcPr>
            <w:tcW w:w="8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6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0309"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2024-11-20T16:27:43Z</dcterms:created>
  <dcterms:modified xsi:type="dcterms:W3CDTF">2024-11-20T16:27:43Z</dcterms:modified>
</cp:coreProperties>
</file>