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285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28510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Reuss Mark L</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940"/>
        <w:spacing w:after="0" w:line="305"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02/06/2025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284"/>
        <w:spacing w:after="0"/>
        <w:rPr>
          <w:sz w:val="20"/>
          <w:szCs w:val="20"/>
          <w:color w:val="auto"/>
        </w:rPr>
      </w:pPr>
      <w:r>
        <w:rPr>
          <w:rFonts w:ascii="Times New Roman" w:cs="Times New Roman" w:eastAsia="Times New Roman" w:hAnsi="Times New Roman"/>
          <w:sz w:val="17"/>
          <w:szCs w:val="17"/>
          <w:color w:val="0000FF"/>
        </w:rPr>
        <w:t>President</w:t>
      </w:r>
    </w:p>
    <w:p>
      <w:pPr>
        <w:spacing w:after="0" w:line="429"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20" w:type="dxa"/>
            <w:vAlign w:val="bottom"/>
            <w:gridSpan w:val="6"/>
          </w:tcPr>
          <w:p>
            <w:pPr>
              <w:jc w:val="center"/>
              <w:ind w:right="134"/>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MI</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48265-3000</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59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02/06/2025</w:t>
            </w:r>
          </w:p>
        </w:tc>
        <w:tc>
          <w:tcPr>
            <w:tcW w:w="10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8"/>
              </w:rPr>
              <w:t>30,596</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7"/>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157,503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40" w:type="dxa"/>
            <w:vAlign w:val="bottom"/>
            <w:gridSpan w:val="3"/>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02/06/2025</w:t>
            </w: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73"/>
              <w:spacing w:after="0"/>
              <w:rPr>
                <w:sz w:val="20"/>
                <w:szCs w:val="20"/>
                <w:color w:val="auto"/>
              </w:rPr>
            </w:pPr>
            <w:r>
              <w:rPr>
                <w:rFonts w:ascii="Times New Roman" w:cs="Times New Roman" w:eastAsia="Times New Roman" w:hAnsi="Times New Roman"/>
                <w:sz w:val="17"/>
                <w:szCs w:val="17"/>
                <w:color w:val="0000FF"/>
                <w:w w:val="99"/>
              </w:rPr>
              <w:t>9,497</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47.93</w:t>
            </w:r>
          </w:p>
        </w:tc>
        <w:tc>
          <w:tcPr>
            <w:tcW w:w="1300" w:type="dxa"/>
            <w:vAlign w:val="bottom"/>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148,006</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02/08/2025</w:t>
            </w:r>
          </w:p>
        </w:tc>
        <w:tc>
          <w:tcPr>
            <w:tcW w:w="10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7"/>
              </w:rPr>
              <w:t>117,272</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7"/>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265,278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40" w:type="dxa"/>
            <w:vAlign w:val="bottom"/>
            <w:gridSpan w:val="3"/>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02/08/2025</w:t>
            </w: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73"/>
              <w:spacing w:after="0"/>
              <w:rPr>
                <w:sz w:val="20"/>
                <w:szCs w:val="20"/>
                <w:color w:val="auto"/>
              </w:rPr>
            </w:pPr>
            <w:r>
              <w:rPr>
                <w:rFonts w:ascii="Times New Roman" w:cs="Times New Roman" w:eastAsia="Times New Roman" w:hAnsi="Times New Roman"/>
                <w:sz w:val="17"/>
                <w:szCs w:val="17"/>
                <w:color w:val="0000FF"/>
                <w:w w:val="98"/>
              </w:rPr>
              <w:t>51,212</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47.39</w:t>
            </w:r>
          </w:p>
        </w:tc>
        <w:tc>
          <w:tcPr>
            <w:tcW w:w="1300" w:type="dxa"/>
            <w:vAlign w:val="bottom"/>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214,066</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jc w:val="center"/>
              <w:ind w:left="45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of (D) (Instr. 3,</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30,596</w:t>
            </w:r>
            <w:r>
              <w:rPr>
                <w:rFonts w:ascii="Times New Roman" w:cs="Times New Roman" w:eastAsia="Times New Roman" w:hAnsi="Times New Roman"/>
                <w:sz w:val="21"/>
                <w:szCs w:val="21"/>
                <w:color w:val="008000"/>
                <w:vertAlign w:val="superscript"/>
              </w:rPr>
              <w:t>(4)</w:t>
            </w:r>
          </w:p>
        </w:tc>
        <w:tc>
          <w:tcPr>
            <w:tcW w:w="78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30,596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02/06/2025</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0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61,191</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converts into common stock on a one-for-one basis.</w:t>
      </w:r>
    </w:p>
    <w:p>
      <w:pPr>
        <w:spacing w:after="0" w:line="41" w:lineRule="exact"/>
        <w:rPr>
          <w:rFonts w:ascii="Times New Roman" w:cs="Times New Roman" w:eastAsia="Times New Roman" w:hAnsi="Times New Roman"/>
          <w:sz w:val="13"/>
          <w:szCs w:val="13"/>
          <w:color w:val="008000"/>
        </w:rPr>
      </w:pPr>
    </w:p>
    <w:p>
      <w:pPr>
        <w:ind w:left="40" w:right="3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8, 2022, the Reporting Person received a grant of Performance Stock Units ("PSUs"). Under the grant, the PSUs could be earned based on the achievement of certain financial targets. The PSUs vested on February 8, 2025, and were awarded in shares of common stock.</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do not have a conversion or exercise price.</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awarded on February 6, 2024. One-third of the RSUs vested on February 6, 2025, and the remaining two-thirds will vest on February 6, 2026 and February 6, 2027. Each RSU represents a right to receive one share of the Company's Common Stock upon settlement.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do not have a date on which they become exercisable or expire.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Tia Y. Turk, Attorney-In-</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02/10/2025</w:t>
            </w:r>
          </w:p>
        </w:tc>
        <w:tc>
          <w:tcPr>
            <w:tcW w:w="0" w:type="dxa"/>
            <w:vAlign w:val="bottom"/>
          </w:tcPr>
          <w:p>
            <w:pPr>
              <w:spacing w:after="0"/>
              <w:rPr>
                <w:sz w:val="1"/>
                <w:szCs w:val="1"/>
                <w:color w:val="auto"/>
              </w:rPr>
            </w:pPr>
          </w:p>
        </w:tc>
      </w:tr>
      <w:tr>
        <w:trPr>
          <w:trHeight w:val="87"/>
        </w:trPr>
        <w:tc>
          <w:tcPr>
            <w:tcW w:w="12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Fact for Mr. Reuss</w:t>
            </w:r>
          </w:p>
        </w:tc>
        <w:tc>
          <w:tcPr>
            <w:tcW w:w="9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4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2362"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2025-02-10T16:30:08Z</dcterms:created>
  <dcterms:modified xsi:type="dcterms:W3CDTF">2025-02-10T16:30:08Z</dcterms:modified>
</cp:coreProperties>
</file>