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Hatto Christopher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CAO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8,148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10,040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transaction reported in this Form 4 was effected pursuant to a Rule 10b5-1 trading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242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Mr. Hatto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001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92153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2020-10-22T16:32:58Z</dcterms:created>
  <dcterms:modified xsi:type="dcterms:W3CDTF">2020-10-22T16:32:58Z</dcterms:modified>
</cp:coreProperties>
</file>