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2,970</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3,170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91"/>
              </w:rPr>
              <w:t>915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30.39</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2,255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4,959</w:t>
            </w:r>
            <w:r>
              <w:rPr>
                <w:rFonts w:ascii="Arial" w:cs="Arial" w:eastAsia="Arial" w:hAnsi="Arial"/>
                <w:sz w:val="22"/>
                <w:szCs w:val="22"/>
                <w:color w:val="008000"/>
                <w:w w:val="85"/>
                <w:vertAlign w:val="superscript"/>
              </w:rPr>
              <w:t>(5)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7,214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1,528</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30.39</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5,686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(6)</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92"/>
              </w:rPr>
              <w:t>13,039</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18,725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00FF"/>
              </w:rPr>
              <w:t>2,970</w:t>
            </w:r>
            <w:r>
              <w:rPr>
                <w:rFonts w:ascii="Arial" w:cs="Arial" w:eastAsia="Arial" w:hAnsi="Arial"/>
                <w:sz w:val="22"/>
                <w:szCs w:val="22"/>
                <w:color w:val="008000"/>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w w:val="92"/>
              </w:rPr>
              <w:t>2,970</w:t>
            </w:r>
            <w:r>
              <w:rPr>
                <w:rFonts w:ascii="Arial" w:cs="Arial" w:eastAsia="Arial" w:hAnsi="Arial"/>
                <w:sz w:val="22"/>
                <w:szCs w:val="22"/>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2,967</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06/30/2011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00FF"/>
              </w:rPr>
              <w:t>4,959</w:t>
            </w:r>
            <w:r>
              <w:rPr>
                <w:rFonts w:ascii="Arial" w:cs="Arial" w:eastAsia="Arial" w:hAnsi="Arial"/>
                <w:sz w:val="22"/>
                <w:szCs w:val="22"/>
                <w:color w:val="008000"/>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w w:val="92"/>
              </w:rPr>
              <w:t>4,959</w:t>
            </w:r>
            <w:r>
              <w:rPr>
                <w:rFonts w:ascii="Arial" w:cs="Arial" w:eastAsia="Arial" w:hAnsi="Arial"/>
                <w:sz w:val="22"/>
                <w:szCs w:val="22"/>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9,912</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06/30/2011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28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deemed to have been issued, nunc pro tunc, on June 30, 2009 pursuant to the Company's Salary Stock Plan (the "GMSSP") and vested upon grant. The portion of this award currently payable was settled on June 30, 2011 in shares of the Company's Common Stock, less a portion withheld for taxes</w:t>
      </w:r>
    </w:p>
    <w:p>
      <w:pPr>
        <w:spacing w:after="0" w:line="25" w:lineRule="exact"/>
        <w:rPr>
          <w:rFonts w:ascii="Arial" w:cs="Arial" w:eastAsia="Arial" w:hAnsi="Arial"/>
          <w:sz w:val="13"/>
          <w:szCs w:val="13"/>
          <w:color w:val="008000"/>
        </w:rPr>
      </w:pPr>
    </w:p>
    <w:p>
      <w:pPr>
        <w:ind w:left="40" w:right="20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2009 the employee received a grant of 2,970 SSUs, of which 989 SSUs were scheduled to be payable on June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8,910SSUs granted on June 30, 2009, of which 2,970 SSUs became payable on June 30,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$30.39.</w:t>
      </w:r>
    </w:p>
    <w:p>
      <w:pPr>
        <w:spacing w:after="0" w:line="25" w:lineRule="exact"/>
        <w:rPr>
          <w:rFonts w:ascii="Arial" w:cs="Arial" w:eastAsia="Arial" w:hAnsi="Arial"/>
          <w:sz w:val="13"/>
          <w:szCs w:val="13"/>
          <w:color w:val="008000"/>
        </w:rPr>
      </w:pPr>
    </w:p>
    <w:p>
      <w:pPr>
        <w:ind w:left="40" w:right="5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June 30, 2010 pursuant to the GMSSP and vested upon grant. The portion of this award currently payable was settled on June 30, 2011 in shares of the Company's Common Stock, less a portion withheld for taxes.</w:t>
      </w:r>
    </w:p>
    <w:p>
      <w:pPr>
        <w:spacing w:after="0" w:line="15" w:lineRule="exact"/>
        <w:rPr>
          <w:rFonts w:ascii="Arial" w:cs="Arial" w:eastAsia="Arial" w:hAnsi="Arial"/>
          <w:sz w:val="13"/>
          <w:szCs w:val="13"/>
          <w:color w:val="008000"/>
        </w:rPr>
      </w:pPr>
    </w:p>
    <w:p>
      <w:pPr>
        <w:ind w:left="40" w:right="36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2010 the employee received a grant of 4,959 SSUs, of which 1,653 SSUs were scheduled to be payable on June 30, 2011. Pursuant to the terms of the GMSSP, each issued and outstanding SSUs was automatically converted upon the effectiveness of the Stock Split into three SSUs, so that the employee was credited with a total of 14,877 SSUs granted on June 30, 2010, of which 4,959 SSUs became payable on June 30, 2011.</w:t>
      </w:r>
    </w:p>
    <w:p>
      <w:pPr>
        <w:spacing w:after="0" w:line="25" w:lineRule="exact"/>
        <w:rPr>
          <w:rFonts w:ascii="Arial" w:cs="Arial" w:eastAsia="Arial" w:hAnsi="Arial"/>
          <w:sz w:val="13"/>
          <w:szCs w:val="13"/>
          <w:color w:val="008000"/>
        </w:rPr>
      </w:pPr>
    </w:p>
    <w:p>
      <w:pPr>
        <w:ind w:left="40" w:right="5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2011 pursuant to the GMSSP and were fully vested upon grant. The SSUs will be delivered in the form of shares of Common Stock in three equal, annual installments beginning on June 30,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07/05/2011</w:t>
            </w:r>
          </w:p>
        </w:tc>
        <w:tc>
          <w:tcPr>
            <w:tcW w:w="0" w:type="dxa"/>
            <w:vAlign w:val="bottom"/>
          </w:tcPr>
          <w:p>
            <w:pPr>
              <w:spacing w:after="0"/>
              <w:rPr>
                <w:sz w:val="1"/>
                <w:szCs w:val="1"/>
                <w:color w:val="auto"/>
              </w:rPr>
            </w:pPr>
          </w:p>
        </w:tc>
      </w:tr>
      <w:tr>
        <w:trPr>
          <w:trHeight w:val="91"/>
        </w:trPr>
        <w:tc>
          <w:tcPr>
            <w:tcW w:w="228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 for Mr. Reuss</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8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2019-12-17T00:56:14Z</dcterms:created>
  <dcterms:modified xsi:type="dcterms:W3CDTF">2019-12-17T00:56:14Z</dcterms:modified>
</cp:coreProperties>
</file>