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90"/>
        <w:spacing w:after="0"/>
        <w:rPr>
          <w:sz w:val="20"/>
          <w:szCs w:val="20"/>
          <w:color w:val="auto"/>
        </w:rPr>
      </w:pPr>
      <w:r>
        <w:rPr>
          <w:rFonts w:ascii="Arial" w:cs="Arial" w:eastAsia="Arial" w:hAnsi="Arial"/>
          <w:sz w:val="17"/>
          <w:szCs w:val="17"/>
          <w:color w:val="0000FF"/>
        </w:rPr>
        <w:t>Senior Vice President</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jc w:val="center"/>
              <w:ind w:right="10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8,625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98,260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2,727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95,533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5,898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89,635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5,462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95,097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1,726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93,371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3,736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89,635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4,326</w:t>
            </w:r>
            <w:r>
              <w:rPr>
                <w:rFonts w:ascii="Arial" w:cs="Arial" w:eastAsia="Arial" w:hAnsi="Arial"/>
                <w:sz w:val="22"/>
                <w:szCs w:val="22"/>
                <w:color w:val="008000"/>
                <w:w w:val="85"/>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93,961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1,368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92,593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2,958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89,635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8,625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03/31/2013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8,625</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17,247</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5,462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03/31/2013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5,462</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5,461</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4,326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center"/>
              <w:ind w:left="121"/>
              <w:spacing w:after="0"/>
              <w:rPr>
                <w:sz w:val="20"/>
                <w:szCs w:val="20"/>
                <w:color w:val="auto"/>
              </w:rPr>
            </w:pPr>
            <w:r>
              <w:rPr>
                <w:rFonts w:ascii="Arial" w:cs="Arial" w:eastAsia="Arial" w:hAnsi="Arial"/>
                <w:sz w:val="11"/>
                <w:szCs w:val="11"/>
                <w:color w:val="008000"/>
                <w:w w:val="88"/>
              </w:rPr>
              <w:t>(2)</w:t>
            </w: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03/31/2013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4,326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22,426</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03/31/2013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22,426</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40" w:type="dxa"/>
            <w:vAlign w:val="bottom"/>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22,426</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2013 in cash, less a portion withheld for taxes.</w:t>
      </w:r>
    </w:p>
    <w:p>
      <w:pPr>
        <w:spacing w:after="0" w:line="16"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2011.</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9" w:lineRule="exact"/>
        <w:rPr>
          <w:rFonts w:ascii="Arial" w:cs="Arial" w:eastAsia="Arial" w:hAnsi="Arial"/>
          <w:sz w:val="13"/>
          <w:szCs w:val="13"/>
          <w:color w:val="008000"/>
        </w:rPr>
      </w:pPr>
    </w:p>
    <w:p>
      <w:pPr>
        <w:ind w:left="40" w:right="2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2010 the employee received a grant of 4,327 SSUs, of which 1,442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12,981 SSUs granted on March 31, 2010 of which 4,326 SSUs became payable on December 31, 2012.</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7. The SSUs reported in this item were granted on March 31, 2013 and will be settled in three equal, annual installments beginning March 31, 2014.</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Anne T. Larin,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fact for Ms.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78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0000FF"/>
        </w:rPr>
        <w:t>04/02/2013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900" w:space="220"/>
            <w:col w:w="1059"/>
          </w:cols>
          <w:pgMar w:left="280" w:top="131"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2019-12-18T15:50:38Z</dcterms:created>
  <dcterms:modified xsi:type="dcterms:W3CDTF">2019-12-18T15:50:38Z</dcterms:modified>
</cp:coreProperties>
</file>