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45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22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Kline Terry S</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000"/>
        <w:spacing w:after="0" w:line="318"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4"/>
        <w:spacing w:after="0"/>
        <w:rPr>
          <w:sz w:val="20"/>
          <w:szCs w:val="20"/>
          <w:color w:val="auto"/>
        </w:rPr>
      </w:pPr>
      <w:r>
        <w:rPr>
          <w:rFonts w:ascii="Arial" w:cs="Arial" w:eastAsia="Arial" w:hAnsi="Arial"/>
          <w:sz w:val="17"/>
          <w:szCs w:val="17"/>
          <w:color w:val="0000FF"/>
        </w:rPr>
        <w:t>Vice President &amp; CIO</w:t>
      </w:r>
    </w:p>
    <w:p>
      <w:pPr>
        <w:spacing w:after="0" w:line="458" w:lineRule="exact"/>
        <w:rPr>
          <w:sz w:val="24"/>
          <w:szCs w:val="24"/>
          <w:color w:val="auto"/>
        </w:rPr>
      </w:pPr>
    </w:p>
    <w:p>
      <w:pPr>
        <w:sectPr>
          <w:pgSz w:w="11900" w:h="16838" w:orient="portrait"/>
          <w:cols w:equalWidth="0" w:num="3">
            <w:col w:w="3360" w:space="720"/>
            <w:col w:w="3256" w:space="720"/>
            <w:col w:w="3464"/>
          </w:cols>
          <w:pgMar w:left="240" w:top="226" w:right="139" w:bottom="53"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760" w:type="dxa"/>
            <w:vAlign w:val="bottom"/>
            <w:gridSpan w:val="7"/>
          </w:tcPr>
          <w:p>
            <w:pPr>
              <w:jc w:val="center"/>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840" w:type="dxa"/>
            <w:vAlign w:val="bottom"/>
            <w:gridSpan w:val="10"/>
          </w:tcPr>
          <w:p>
            <w:pPr>
              <w:ind w:left="3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276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2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7"/>
                <w:szCs w:val="17"/>
                <w:color w:val="0000FF"/>
                <w:w w:val="91"/>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132"/>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31,719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7"/>
                <w:szCs w:val="17"/>
                <w:color w:val="0000FF"/>
                <w:w w:val="91"/>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1"/>
              </w:rPr>
              <w:t>503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31,216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7"/>
                <w:szCs w:val="17"/>
                <w:color w:val="0000FF"/>
                <w:w w:val="91"/>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93"/>
              </w:rPr>
              <w:t>1,595</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132"/>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32,811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7"/>
                <w:szCs w:val="17"/>
                <w:color w:val="0000FF"/>
                <w:w w:val="91"/>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1"/>
              </w:rPr>
              <w:t>579</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32,232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(5)</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7"/>
                <w:szCs w:val="17"/>
                <w:color w:val="0000FF"/>
                <w:w w:val="91"/>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0000FF"/>
                <w:w w:val="93"/>
              </w:rPr>
              <w:t>8,783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132"/>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41,015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00" w:type="dxa"/>
            <w:vAlign w:val="bottom"/>
            <w:gridSpan w:val="11"/>
          </w:tcPr>
          <w:p>
            <w:pPr>
              <w:jc w:val="center"/>
              <w:ind w:left="52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49"/>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right="41"/>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6" w:lineRule="exact"/>
              <w:rPr>
                <w:sz w:val="20"/>
                <w:szCs w:val="20"/>
                <w:color w:val="auto"/>
              </w:rPr>
            </w:pPr>
            <w:r>
              <w:rPr>
                <w:rFonts w:ascii="Arial" w:cs="Arial" w:eastAsia="Arial" w:hAnsi="Arial"/>
                <w:sz w:val="13"/>
                <w:szCs w:val="13"/>
                <w:color w:val="0000FF"/>
              </w:rPr>
              <w:t>12/31/2011</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60"/>
              <w:spacing w:after="0" w:line="146"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820" w:type="dxa"/>
            <w:vAlign w:val="bottom"/>
          </w:tcPr>
          <w:p>
            <w:pPr>
              <w:ind w:left="400"/>
              <w:spacing w:after="0" w:line="146" w:lineRule="exact"/>
              <w:rPr>
                <w:sz w:val="20"/>
                <w:szCs w:val="20"/>
                <w:color w:val="auto"/>
              </w:rPr>
            </w:pPr>
            <w:r>
              <w:rPr>
                <w:rFonts w:ascii="Arial" w:cs="Arial" w:eastAsia="Arial" w:hAnsi="Arial"/>
                <w:sz w:val="13"/>
                <w:szCs w:val="13"/>
                <w:color w:val="0000FF"/>
              </w:rPr>
              <w:t>1,386</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60" w:type="dxa"/>
            <w:vAlign w:val="bottom"/>
          </w:tcPr>
          <w:p>
            <w:pPr>
              <w:jc w:val="center"/>
              <w:ind w:right="29"/>
              <w:spacing w:after="0"/>
              <w:rPr>
                <w:sz w:val="20"/>
                <w:szCs w:val="20"/>
                <w:color w:val="auto"/>
              </w:rPr>
            </w:pPr>
            <w:r>
              <w:rPr>
                <w:rFonts w:ascii="Arial" w:cs="Arial" w:eastAsia="Arial" w:hAnsi="Arial"/>
                <w:sz w:val="11"/>
                <w:szCs w:val="11"/>
                <w:color w:val="008000"/>
              </w:rPr>
              <w:t>(1)</w:t>
            </w:r>
          </w:p>
        </w:tc>
        <w:tc>
          <w:tcPr>
            <w:tcW w:w="6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ind w:left="280"/>
              <w:spacing w:after="0" w:line="146" w:lineRule="exact"/>
              <w:rPr>
                <w:sz w:val="20"/>
                <w:szCs w:val="20"/>
                <w:color w:val="auto"/>
              </w:rPr>
            </w:pPr>
            <w:r>
              <w:rPr>
                <w:rFonts w:ascii="Arial" w:cs="Arial" w:eastAsia="Arial" w:hAnsi="Arial"/>
                <w:sz w:val="13"/>
                <w:szCs w:val="13"/>
                <w:color w:val="0000FF"/>
                <w:w w:val="98"/>
              </w:rPr>
              <w:t>1,386</w:t>
            </w:r>
          </w:p>
        </w:tc>
        <w:tc>
          <w:tcPr>
            <w:tcW w:w="300" w:type="dxa"/>
            <w:vAlign w:val="bottom"/>
          </w:tcPr>
          <w:p>
            <w:pPr>
              <w:spacing w:after="0"/>
              <w:rPr>
                <w:sz w:val="12"/>
                <w:szCs w:val="12"/>
                <w:color w:val="auto"/>
              </w:rPr>
            </w:pPr>
          </w:p>
        </w:tc>
        <w:tc>
          <w:tcPr>
            <w:tcW w:w="70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2"/>
              <w:spacing w:after="0"/>
              <w:rPr>
                <w:sz w:val="20"/>
                <w:szCs w:val="20"/>
                <w:color w:val="auto"/>
              </w:rPr>
            </w:pPr>
            <w:r>
              <w:rPr>
                <w:rFonts w:ascii="Arial" w:cs="Arial" w:eastAsia="Arial" w:hAnsi="Arial"/>
                <w:sz w:val="17"/>
                <w:szCs w:val="17"/>
                <w:color w:val="0000FF"/>
              </w:rPr>
              <w:t>1,595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2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6" w:lineRule="exact"/>
              <w:rPr>
                <w:sz w:val="20"/>
                <w:szCs w:val="20"/>
                <w:color w:val="auto"/>
              </w:rPr>
            </w:pPr>
            <w:r>
              <w:rPr>
                <w:rFonts w:ascii="Arial" w:cs="Arial" w:eastAsia="Arial" w:hAnsi="Arial"/>
                <w:sz w:val="13"/>
                <w:szCs w:val="13"/>
                <w:color w:val="0000FF"/>
              </w:rPr>
              <w:t>12/31/2011</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3"/>
                <w:szCs w:val="13"/>
                <w:color w:val="0000FF"/>
              </w:rPr>
              <w:t>1,595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ind w:right="29"/>
              <w:spacing w:after="0"/>
              <w:rPr>
                <w:sz w:val="20"/>
                <w:szCs w:val="20"/>
                <w:color w:val="auto"/>
              </w:rPr>
            </w:pPr>
            <w:r>
              <w:rPr>
                <w:rFonts w:ascii="Arial" w:cs="Arial" w:eastAsia="Arial" w:hAnsi="Arial"/>
                <w:sz w:val="11"/>
                <w:szCs w:val="11"/>
                <w:color w:val="008000"/>
              </w:rPr>
              <w:t>(1)</w:t>
            </w: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80"/>
              <w:spacing w:after="0" w:line="146" w:lineRule="exact"/>
              <w:rPr>
                <w:sz w:val="20"/>
                <w:szCs w:val="20"/>
                <w:color w:val="auto"/>
              </w:rPr>
            </w:pPr>
            <w:r>
              <w:rPr>
                <w:rFonts w:ascii="Arial" w:cs="Arial" w:eastAsia="Arial" w:hAnsi="Arial"/>
                <w:sz w:val="13"/>
                <w:szCs w:val="13"/>
                <w:color w:val="0000FF"/>
                <w:w w:val="98"/>
              </w:rPr>
              <w:t>3,190</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304"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shares of the Company's Common Stock, less a portion withheld for taxes.</w:t>
      </w:r>
    </w:p>
    <w:p>
      <w:pPr>
        <w:ind w:left="40" w:right="220" w:firstLine="8"/>
        <w:spacing w:after="0" w:line="249"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1,386 SSUs, of which 462 SSUs were scheduled to be payable on December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4,158 SSUs granted on December 31, 2009, of which 1,386 SSUs became payable on December 31, 2011.</w:t>
      </w:r>
    </w:p>
    <w:p>
      <w:pPr>
        <w:spacing w:after="0" w:line="25" w:lineRule="exact"/>
        <w:rPr>
          <w:rFonts w:ascii="Arial" w:cs="Arial" w:eastAsia="Arial" w:hAnsi="Arial"/>
          <w:sz w:val="13"/>
          <w:szCs w:val="13"/>
          <w:color w:val="008000"/>
        </w:rPr>
      </w:pPr>
    </w:p>
    <w:p>
      <w:pPr>
        <w:ind w:left="40" w:right="16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1" w:lineRule="exact"/>
        <w:rPr>
          <w:rFonts w:ascii="Arial" w:cs="Arial" w:eastAsia="Arial" w:hAnsi="Arial"/>
          <w:sz w:val="13"/>
          <w:szCs w:val="13"/>
          <w:color w:val="008000"/>
        </w:rPr>
      </w:pPr>
    </w:p>
    <w:p>
      <w:pPr>
        <w:ind w:left="40" w:right="1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shares of Common Stock, less a portion withheld for taxes.</w:t>
      </w:r>
    </w:p>
    <w:p>
      <w:pPr>
        <w:spacing w:after="0" w:line="9" w:lineRule="exact"/>
        <w:rPr>
          <w:rFonts w:ascii="Arial" w:cs="Arial" w:eastAsia="Arial" w:hAnsi="Arial"/>
          <w:sz w:val="13"/>
          <w:szCs w:val="13"/>
          <w:color w:val="008000"/>
        </w:rPr>
      </w:pPr>
    </w:p>
    <w:p>
      <w:pPr>
        <w:ind w:left="40" w:right="42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Anne T. Larin, attorney-in-</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01/04/2012</w:t>
            </w:r>
          </w:p>
        </w:tc>
        <w:tc>
          <w:tcPr>
            <w:tcW w:w="0" w:type="dxa"/>
            <w:vAlign w:val="bottom"/>
          </w:tcPr>
          <w:p>
            <w:pPr>
              <w:spacing w:after="0"/>
              <w:rPr>
                <w:sz w:val="1"/>
                <w:szCs w:val="1"/>
                <w:color w:val="auto"/>
              </w:rPr>
            </w:pPr>
          </w:p>
        </w:tc>
      </w:tr>
      <w:tr>
        <w:trPr>
          <w:trHeight w:val="88"/>
        </w:trPr>
        <w:tc>
          <w:tcPr>
            <w:tcW w:w="124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8"/>
              </w:rPr>
              <w:t>fact for Mr. Kline</w:t>
            </w:r>
          </w:p>
        </w:tc>
        <w:tc>
          <w:tcPr>
            <w:tcW w:w="8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40" w:type="dxa"/>
            <w:vAlign w:val="bottom"/>
            <w:tcBorders>
              <w:top w:val="single" w:sz="8" w:color="auto"/>
              <w:bottom w:val="single" w:sz="8" w:color="auto"/>
            </w:tcBorders>
            <w:vMerge w:val="continue"/>
          </w:tcPr>
          <w:p>
            <w:pPr>
              <w:spacing w:after="0"/>
              <w:rPr>
                <w:sz w:val="7"/>
                <w:szCs w:val="7"/>
                <w:color w:val="auto"/>
              </w:rPr>
            </w:pPr>
          </w:p>
        </w:tc>
        <w:tc>
          <w:tcPr>
            <w:tcW w:w="8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2019-12-17T00:46:17Z</dcterms:created>
  <dcterms:modified xsi:type="dcterms:W3CDTF">2019-12-17T00:46:17Z</dcterms:modified>
</cp:coreProperties>
</file>