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137160</wp:posOffset>
            </wp:positionH>
            <wp:positionV relativeFrom="page">
              <wp:posOffset>581660</wp:posOffset>
            </wp:positionV>
            <wp:extent cx="7286625" cy="406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25" cy="4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SECURITIES AND EXCHANGE COMMISSION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Washington, DC 20549-1004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___________________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FORM 8-K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___________________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CURRENT REPORT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PURSUANT TO SECTION 13 OR 15(d) OF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THE SECURITIES EXCHANGE ACT OF 1934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Date of Report (Date of earliest event reported) April 1, 2015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___________________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9"/>
          <w:szCs w:val="39"/>
          <w:b w:val="1"/>
          <w:bCs w:val="1"/>
          <w:color w:val="auto"/>
        </w:rPr>
        <w:t>GENERAL MOTORS COMPANY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(Exact Name of Registrant as Specified in its Charter)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14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33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DELAWARE</w:t>
            </w:r>
          </w:p>
        </w:tc>
        <w:tc>
          <w:tcPr>
            <w:tcW w:w="2440" w:type="dxa"/>
            <w:vAlign w:val="bottom"/>
            <w:vMerge w:val="restart"/>
          </w:tcPr>
          <w:p>
            <w:pPr>
              <w:jc w:val="right"/>
              <w:ind w:righ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001-34960</w:t>
            </w:r>
          </w:p>
        </w:tc>
        <w:tc>
          <w:tcPr>
            <w:tcW w:w="2440" w:type="dxa"/>
            <w:vAlign w:val="bottom"/>
          </w:tcPr>
          <w:p>
            <w:pPr>
              <w:jc w:val="center"/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1"/>
              </w:rPr>
              <w:t>27-0756180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(State or other jurisdiction of</w:t>
            </w: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jc w:val="center"/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(I.R.S. Employer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33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incorporation)</w:t>
            </w:r>
          </w:p>
        </w:tc>
        <w:tc>
          <w:tcPr>
            <w:tcW w:w="244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2"/>
              </w:rPr>
              <w:t>(Commission File Number)</w:t>
            </w:r>
          </w:p>
        </w:tc>
        <w:tc>
          <w:tcPr>
            <w:tcW w:w="2440" w:type="dxa"/>
            <w:vAlign w:val="bottom"/>
          </w:tcPr>
          <w:p>
            <w:pPr>
              <w:jc w:val="center"/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6"/>
              </w:rPr>
              <w:t>Identification No.)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2"/>
        </w:trPr>
        <w:tc>
          <w:tcPr>
            <w:tcW w:w="3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1"/>
              </w:rPr>
              <w:t>300 Renaissance Center, Detroit, Michigan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jc w:val="right"/>
              <w:ind w:righ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48265-3000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33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9"/>
              </w:rPr>
              <w:t>(Address of Principal Executive Offices)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5"/>
              </w:rPr>
              <w:t>(Zip Code)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313</w:t>
      </w:r>
      <w:r>
        <w:rPr>
          <w:rFonts w:ascii="Arial" w:cs="Arial" w:eastAsia="Arial" w:hAnsi="Arial"/>
          <w:sz w:val="16"/>
          <w:szCs w:val="16"/>
          <w:color w:val="auto"/>
        </w:rPr>
        <w:t xml:space="preserve">) 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556-5000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(Registrant's telephone number, including area code)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Not Applicable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(Former name or former address, if changed since last report)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ind w:left="4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___________________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600" w:hanging="579"/>
        <w:spacing w:after="0"/>
        <w:tabs>
          <w:tab w:leader="none" w:pos="6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Written communications pursuant to Rule 425 under the Securities Act (17 CFR 230.425)</w:t>
      </w:r>
    </w:p>
    <w:p>
      <w:pPr>
        <w:spacing w:after="0" w:line="315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600" w:hanging="579"/>
        <w:spacing w:after="0"/>
        <w:tabs>
          <w:tab w:leader="none" w:pos="6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Soliciting material pursuant to Rule 14a-12 under the Exchange Act (17-CFR 240.14a-12)</w:t>
      </w:r>
    </w:p>
    <w:p>
      <w:pPr>
        <w:spacing w:after="0" w:line="315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600" w:hanging="579"/>
        <w:spacing w:after="0"/>
        <w:tabs>
          <w:tab w:leader="none" w:pos="6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Pre-commencement communications pursuant to Rule 14d-2(b) under the Exchange Act (17 CFR 240.14d-2(b))</w:t>
      </w:r>
    </w:p>
    <w:p>
      <w:pPr>
        <w:spacing w:after="0" w:line="315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600" w:hanging="579"/>
        <w:spacing w:after="0"/>
        <w:tabs>
          <w:tab w:leader="none" w:pos="6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-14605</wp:posOffset>
            </wp:positionH>
            <wp:positionV relativeFrom="paragraph">
              <wp:posOffset>78105</wp:posOffset>
            </wp:positionV>
            <wp:extent cx="7286625" cy="406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6625" cy="4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840"/>
          </w:cols>
          <w:pgMar w:left="240" w:top="1228" w:right="81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ITEM 7.01 Regulation FD Disclosure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firstLine="145"/>
        <w:spacing w:after="0" w:line="31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On April 1, 2015 General Motors Company executive vice president &amp; chief financial officer Chuck Stevens gave a presentation at the Bank of America Merrill Lynch 2015 New York Auto Summit, which contains certain information not previously publicly disclosed. The presentation related thereto is attached as Exhibit 99.1.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ITEM 9.01 Financial Statements and Exhibits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20" w:type="dxa"/>
            <w:vAlign w:val="bottom"/>
            <w:gridSpan w:val="3"/>
          </w:tcPr>
          <w:p>
            <w:pPr>
              <w:ind w:left="2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EXHIBIT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511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5"/>
              </w:rPr>
              <w:t>Exhibit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</w:t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Method of Filing</w:t>
            </w: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Exhibit 99.1</w:t>
            </w:r>
          </w:p>
        </w:tc>
        <w:tc>
          <w:tcPr>
            <w:tcW w:w="65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9"/>
              </w:rPr>
              <w:t>Presentation at the Bank of America Merrill Lynch 2015 New York Auto Summit Dated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0"/>
              </w:rPr>
              <w:t>Attached as Exhibit</w:t>
            </w:r>
          </w:p>
        </w:tc>
      </w:tr>
      <w:tr>
        <w:trPr>
          <w:trHeight w:val="205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April 1, 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726" w:right="2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right="460"/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GENERAL MOTORS 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(Registrant)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/s/ THOMAS S. TIMKO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3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Date: April 1, 2015</w:t>
            </w:r>
          </w:p>
        </w:tc>
        <w:tc>
          <w:tcPr>
            <w:tcW w:w="2780" w:type="dxa"/>
            <w:vAlign w:val="bottom"/>
            <w:vMerge w:val="restart"/>
          </w:tcPr>
          <w:p>
            <w:pPr>
              <w:ind w:left="2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By:</w:t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3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Thomas S. Timko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Vice President, Controller and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40"/>
          </w:cols>
          <w:pgMar w:left="240" w:top="726" w:right="219" w:bottom="144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334010</wp:posOffset>
            </wp:positionV>
            <wp:extent cx="7197090" cy="55403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0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0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03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03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03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03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03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037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03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037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037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037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037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037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037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037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037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037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037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037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037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037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037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471805</wp:posOffset>
            </wp:positionV>
            <wp:extent cx="7197090" cy="554037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7090" cy="554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2019-12-08T22:26:57Z</dcterms:created>
  <dcterms:modified xsi:type="dcterms:W3CDTF">2019-12-08T22:26:57Z</dcterms:modified>
</cp:coreProperties>
</file>