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73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7309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03/31/2012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50"/>
        <w:spacing w:after="0"/>
        <w:rPr>
          <w:sz w:val="20"/>
          <w:szCs w:val="20"/>
          <w:color w:val="auto"/>
        </w:rPr>
      </w:pPr>
      <w:r>
        <w:rPr>
          <w:rFonts w:ascii="Arial" w:cs="Arial" w:eastAsia="Arial" w:hAnsi="Arial"/>
          <w:sz w:val="17"/>
          <w:szCs w:val="17"/>
          <w:color w:val="0000FF"/>
        </w:rPr>
        <w:t>Sr. Vice President &amp; CFO</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5,462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line="318"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107,265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3,251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25.45</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104,014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2,211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25.45</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101,803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5,462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right"/>
              <w:ind w:right="154"/>
              <w:spacing w:after="0" w:line="142" w:lineRule="exact"/>
              <w:rPr>
                <w:sz w:val="20"/>
                <w:szCs w:val="20"/>
                <w:color w:val="auto"/>
              </w:rPr>
            </w:pPr>
            <w:r>
              <w:rPr>
                <w:rFonts w:ascii="Arial" w:cs="Arial" w:eastAsia="Arial" w:hAnsi="Arial"/>
                <w:sz w:val="13"/>
                <w:szCs w:val="13"/>
                <w:color w:val="0000FF"/>
              </w:rPr>
              <w:t>03/31/2012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5,462</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right"/>
              <w:ind w:right="27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85"/>
              </w:rPr>
              <w:t>10,923</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20,138</w:t>
            </w:r>
          </w:p>
        </w:tc>
        <w:tc>
          <w:tcPr>
            <w:tcW w:w="80" w:type="dxa"/>
            <w:vAlign w:val="bottom"/>
          </w:tcPr>
          <w:p>
            <w:pPr>
              <w:spacing w:after="0"/>
              <w:rPr>
                <w:sz w:val="16"/>
                <w:szCs w:val="16"/>
                <w:color w:val="auto"/>
              </w:rPr>
            </w:pPr>
          </w:p>
        </w:tc>
        <w:tc>
          <w:tcPr>
            <w:tcW w:w="700" w:type="dxa"/>
            <w:vAlign w:val="bottom"/>
            <w:gridSpan w:val="2"/>
            <w:vMerge w:val="restart"/>
          </w:tcPr>
          <w:p>
            <w:pPr>
              <w:jc w:val="center"/>
              <w:ind w:right="199"/>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154"/>
              <w:spacing w:after="0" w:line="142" w:lineRule="exact"/>
              <w:rPr>
                <w:sz w:val="20"/>
                <w:szCs w:val="20"/>
                <w:color w:val="auto"/>
              </w:rPr>
            </w:pPr>
            <w:r>
              <w:rPr>
                <w:rFonts w:ascii="Arial" w:cs="Arial" w:eastAsia="Arial" w:hAnsi="Arial"/>
                <w:sz w:val="13"/>
                <w:szCs w:val="13"/>
                <w:color w:val="0000FF"/>
              </w:rPr>
              <w:t>03/31/2012</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20,138</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(3)</w:t>
            </w:r>
          </w:p>
        </w:tc>
        <w:tc>
          <w:tcPr>
            <w:tcW w:w="720" w:type="dxa"/>
            <w:vAlign w:val="bottom"/>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ind w:left="240"/>
              <w:spacing w:after="0" w:line="142" w:lineRule="exact"/>
              <w:rPr>
                <w:sz w:val="20"/>
                <w:szCs w:val="20"/>
                <w:color w:val="auto"/>
              </w:rPr>
            </w:pPr>
            <w:r>
              <w:rPr>
                <w:rFonts w:ascii="Arial" w:cs="Arial" w:eastAsia="Arial" w:hAnsi="Arial"/>
                <w:sz w:val="13"/>
                <w:szCs w:val="13"/>
                <w:color w:val="0000FF"/>
                <w:w w:val="85"/>
              </w:rPr>
              <w:t>20,138</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2011 pursuant to the Company's Salary Stock Plan (the "GMSSP") and vested upon grant. The portion of this award currently payable was settled on March 31, 2011 in cash, less a portion withheld for taxes.</w:t>
      </w:r>
    </w:p>
    <w:p>
      <w:pPr>
        <w:spacing w:after="0" w:line="16" w:lineRule="exact"/>
        <w:rPr>
          <w:rFonts w:ascii="Arial" w:cs="Arial" w:eastAsia="Arial" w:hAnsi="Arial"/>
          <w:sz w:val="13"/>
          <w:szCs w:val="13"/>
          <w:color w:val="008000"/>
        </w:rPr>
      </w:pPr>
    </w:p>
    <w:p>
      <w:pPr>
        <w:jc w:val="both"/>
        <w:ind w:left="40" w:right="16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SSUs are fully vested when made and will be settled in three equal annual installments beginning one year after the date of the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2012.</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04/03/2012</w:t>
            </w:r>
          </w:p>
        </w:tc>
        <w:tc>
          <w:tcPr>
            <w:tcW w:w="0" w:type="dxa"/>
            <w:vAlign w:val="bottom"/>
          </w:tcPr>
          <w:p>
            <w:pPr>
              <w:spacing w:after="0"/>
              <w:rPr>
                <w:sz w:val="1"/>
                <w:szCs w:val="1"/>
                <w:color w:val="auto"/>
              </w:rPr>
            </w:pPr>
          </w:p>
        </w:tc>
      </w:tr>
      <w:tr>
        <w:trPr>
          <w:trHeight w:val="91"/>
        </w:trPr>
        <w:tc>
          <w:tcPr>
            <w:tcW w:w="1400" w:type="dxa"/>
            <w:vAlign w:val="bottom"/>
            <w:tcBorders>
              <w:top w:val="single" w:sz="8" w:color="auto"/>
              <w:bottom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5"/>
              </w:rPr>
              <w:t>fact for Mr. Amman</w:t>
            </w:r>
          </w:p>
        </w:tc>
        <w:tc>
          <w:tcPr>
            <w:tcW w:w="6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0" w:type="dxa"/>
            <w:vAlign w:val="bottom"/>
            <w:tcBorders>
              <w:bottom w:val="single" w:sz="8" w:color="auto"/>
            </w:tcBorders>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2019-12-17T01:17:35Z</dcterms:created>
  <dcterms:modified xsi:type="dcterms:W3CDTF">2019-12-17T01:17:35Z</dcterms:modified>
</cp:coreProperties>
</file>