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SOLSO THEODORE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780" w:type="dxa"/>
            <w:vAlign w:val="bottom"/>
            <w:tcBorders>
              <w:top w:val="single" w:sz="8" w:color="2C2C2C"/>
            </w:tcBorders>
            <w:gridSpan w:val="18"/>
          </w:tcPr>
          <w:p>
            <w:pPr>
              <w:ind w:left="1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8"/>
          </w:tcPr>
          <w:p>
            <w:pPr>
              <w:ind w:left="3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5,969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12/31/2013</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5,969</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40"/>
              <w:spacing w:after="0" w:line="146" w:lineRule="exact"/>
              <w:rPr>
                <w:sz w:val="20"/>
                <w:szCs w:val="20"/>
                <w:color w:val="auto"/>
              </w:rPr>
            </w:pPr>
            <w:r>
              <w:rPr>
                <w:rFonts w:ascii="Arial" w:cs="Arial" w:eastAsia="Arial" w:hAnsi="Arial"/>
                <w:sz w:val="14"/>
                <w:szCs w:val="14"/>
                <w:color w:val="0000FF"/>
                <w:w w:val="83"/>
              </w:rPr>
              <w:t>11,051</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2013 pursuant to the General Motors Company Deferred Compensation Plan for Non-Employee Directors.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creditd as DSUs will be paid in cash after the director leaves the Board. The Deferred Share Units do not have a conversion or exercise price, or an exercise or expiration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Solso</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9758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2019-12-18T15:25:46Z</dcterms:created>
  <dcterms:modified xsi:type="dcterms:W3CDTF">2019-12-18T15:25:46Z</dcterms:modified>
</cp:coreProperties>
</file>