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Parks Douglas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center"/>
              <w:ind w:left="61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126,648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162,341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51,651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41.35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110,690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Common Stock was acquired upon the vesting of Performance Share Units granted to the Reporting Person on 2/12/2020 and 10/1/2020, respectively. The awards were earned based upon the achievement of certain financial targets.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Tia Y. Turk,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Parks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330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2023-02-14T18:00:33Z</dcterms:created>
  <dcterms:modified xsi:type="dcterms:W3CDTF">2023-02-14T18:00:33Z</dcterms:modified>
</cp:coreProperties>
</file>