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Charles K.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Executive Vice President &amp; CFO</w:t>
      </w:r>
    </w:p>
    <w:p>
      <w:pPr>
        <w:spacing w:after="0" w:line="471"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116</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27,244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61</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27,183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55</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27,128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182</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27,310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96</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27,214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86</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27,128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7"/>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110"/>
              <w:spacing w:after="0"/>
              <w:rPr>
                <w:sz w:val="20"/>
                <w:szCs w:val="20"/>
                <w:color w:val="auto"/>
              </w:rPr>
            </w:pPr>
            <w:r>
              <w:rPr>
                <w:rFonts w:ascii="Arial" w:cs="Arial" w:eastAsia="Arial" w:hAnsi="Arial"/>
                <w:sz w:val="18"/>
                <w:szCs w:val="18"/>
                <w:color w:val="0000FF"/>
              </w:rPr>
              <w:t>116</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116</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116</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ind w:right="30"/>
              <w:spacing w:after="0"/>
              <w:rPr>
                <w:sz w:val="20"/>
                <w:szCs w:val="20"/>
                <w:color w:val="auto"/>
              </w:rPr>
            </w:pPr>
            <w:r>
              <w:rPr>
                <w:rFonts w:ascii="Arial" w:cs="Arial" w:eastAsia="Arial" w:hAnsi="Arial"/>
                <w:sz w:val="18"/>
                <w:szCs w:val="18"/>
                <w:color w:val="0000FF"/>
                <w:w w:val="87"/>
              </w:rPr>
              <w:t>182</w:t>
            </w:r>
            <w:r>
              <w:rPr>
                <w:rFonts w:ascii="Arial" w:cs="Arial" w:eastAsia="Arial" w:hAnsi="Arial"/>
                <w:sz w:val="22"/>
                <w:szCs w:val="22"/>
                <w:color w:val="008000"/>
                <w:w w:val="87"/>
                <w:vertAlign w:val="superscript"/>
              </w:rPr>
              <w:t>(2)</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13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6" w:lineRule="exact"/>
              <w:rPr>
                <w:sz w:val="20"/>
                <w:szCs w:val="20"/>
                <w:color w:val="auto"/>
              </w:rPr>
            </w:pPr>
            <w:r>
              <w:rPr>
                <w:rFonts w:ascii="Arial" w:cs="Arial" w:eastAsia="Arial" w:hAnsi="Arial"/>
                <w:sz w:val="14"/>
                <w:szCs w:val="14"/>
                <w:color w:val="0000FF"/>
              </w:rPr>
              <w:t>182</w:t>
            </w:r>
          </w:p>
        </w:tc>
        <w:tc>
          <w:tcPr>
            <w:tcW w:w="84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680" w:type="dxa"/>
            <w:vAlign w:val="bottom"/>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760" w:type="dxa"/>
            <w:vAlign w:val="bottom"/>
          </w:tcPr>
          <w:p>
            <w:pPr>
              <w:jc w:val="right"/>
              <w:ind w:right="178"/>
              <w:spacing w:after="0" w:line="146" w:lineRule="exact"/>
              <w:rPr>
                <w:sz w:val="20"/>
                <w:szCs w:val="20"/>
                <w:color w:val="auto"/>
              </w:rPr>
            </w:pPr>
            <w:r>
              <w:rPr>
                <w:rFonts w:ascii="Arial" w:cs="Arial" w:eastAsia="Arial" w:hAnsi="Arial"/>
                <w:sz w:val="14"/>
                <w:szCs w:val="14"/>
                <w:color w:val="0000FF"/>
              </w:rPr>
              <w:t>0</w:t>
            </w:r>
          </w:p>
        </w:tc>
        <w:tc>
          <w:tcPr>
            <w:tcW w:w="940" w:type="dxa"/>
            <w:vAlign w:val="bottom"/>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2015 in cash, less a portion withheld for taxes.</w:t>
      </w:r>
    </w:p>
    <w:p>
      <w:pPr>
        <w:ind w:left="40" w:right="1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on the New York Stock Exchange, on which it is listed, on the date of the transaction, which was $29.74.</w:t>
      </w:r>
    </w:p>
    <w:p>
      <w:pPr>
        <w:spacing w:after="0" w:line="8" w:lineRule="exact"/>
        <w:rPr>
          <w:rFonts w:ascii="Arial" w:cs="Arial" w:eastAsia="Arial" w:hAnsi="Arial"/>
          <w:sz w:val="12"/>
          <w:szCs w:val="12"/>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2012 pursuant to the GMSSP. The portion of this award currently payable was settled on September 30, 2015 in cash, less a portion withheld for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10/02/2015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Stevens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46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671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2019-12-08T22:48:10Z</dcterms:created>
  <dcterms:modified xsi:type="dcterms:W3CDTF">2019-12-08T22:48:10Z</dcterms:modified>
</cp:coreProperties>
</file>