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73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7309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STEPHENS THOMAS G</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09/30/2010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30"/>
        <w:spacing w:after="0"/>
        <w:rPr>
          <w:sz w:val="20"/>
          <w:szCs w:val="20"/>
          <w:color w:val="auto"/>
        </w:rPr>
      </w:pPr>
      <w:r>
        <w:rPr>
          <w:rFonts w:ascii="Arial" w:cs="Arial" w:eastAsia="Arial" w:hAnsi="Arial"/>
          <w:sz w:val="17"/>
          <w:szCs w:val="17"/>
          <w:color w:val="0000FF"/>
        </w:rPr>
        <w:t>Vice Chairman</w:t>
      </w:r>
    </w:p>
    <w:p>
      <w:pPr>
        <w:spacing w:after="0" w:line="449"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80" w:type="dxa"/>
            <w:vAlign w:val="bottom"/>
            <w:gridSpan w:val="6"/>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09/30/2010</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1,460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140"/>
              <w:spacing w:after="0" w:line="318"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1,460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09/30/2010</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1,010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53.98</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450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09/30/2010</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450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53.98</w:t>
            </w:r>
            <w:r>
              <w:rPr>
                <w:rFonts w:ascii="Arial" w:cs="Arial" w:eastAsia="Arial" w:hAnsi="Arial"/>
                <w:sz w:val="22"/>
                <w:szCs w:val="22"/>
                <w:color w:val="008000"/>
                <w:w w:val="85"/>
                <w:vertAlign w:val="superscript"/>
              </w:rPr>
              <w:t>(2)</w:t>
            </w:r>
          </w:p>
        </w:tc>
        <w:tc>
          <w:tcPr>
            <w:tcW w:w="700" w:type="dxa"/>
            <w:vAlign w:val="bottom"/>
            <w:tcBorders>
              <w:bottom w:val="single" w:sz="8" w:color="2C2C2C"/>
            </w:tcBorders>
            <w:gridSpan w:val="2"/>
          </w:tcPr>
          <w:p>
            <w:pPr>
              <w:jc w:val="center"/>
              <w:ind w:left="532"/>
              <w:spacing w:after="0"/>
              <w:rPr>
                <w:sz w:val="20"/>
                <w:szCs w:val="20"/>
                <w:color w:val="auto"/>
              </w:rPr>
            </w:pPr>
            <w:r>
              <w:rPr>
                <w:rFonts w:ascii="Arial" w:cs="Arial" w:eastAsia="Arial" w:hAnsi="Arial"/>
                <w:sz w:val="17"/>
                <w:szCs w:val="17"/>
                <w:color w:val="0000FF"/>
              </w:rPr>
              <w:t>0</w:t>
            </w: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1,460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right"/>
              <w:ind w:right="154"/>
              <w:spacing w:after="0" w:line="142" w:lineRule="exact"/>
              <w:rPr>
                <w:sz w:val="20"/>
                <w:szCs w:val="20"/>
                <w:color w:val="auto"/>
              </w:rPr>
            </w:pPr>
            <w:r>
              <w:rPr>
                <w:rFonts w:ascii="Arial" w:cs="Arial" w:eastAsia="Arial" w:hAnsi="Arial"/>
                <w:sz w:val="13"/>
                <w:szCs w:val="13"/>
                <w:color w:val="0000FF"/>
              </w:rPr>
              <w:t>09/30/2010</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1,460</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right"/>
              <w:ind w:right="27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2,920</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15,625</w:t>
            </w:r>
          </w:p>
        </w:tc>
        <w:tc>
          <w:tcPr>
            <w:tcW w:w="80" w:type="dxa"/>
            <w:vAlign w:val="bottom"/>
          </w:tcPr>
          <w:p>
            <w:pPr>
              <w:spacing w:after="0"/>
              <w:rPr>
                <w:sz w:val="16"/>
                <w:szCs w:val="16"/>
                <w:color w:val="auto"/>
              </w:rPr>
            </w:pPr>
          </w:p>
        </w:tc>
        <w:tc>
          <w:tcPr>
            <w:tcW w:w="700" w:type="dxa"/>
            <w:vAlign w:val="bottom"/>
            <w:gridSpan w:val="2"/>
            <w:vMerge w:val="restart"/>
          </w:tcPr>
          <w:p>
            <w:pPr>
              <w:jc w:val="center"/>
              <w:ind w:right="199"/>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154"/>
              <w:spacing w:after="0" w:line="142" w:lineRule="exact"/>
              <w:rPr>
                <w:sz w:val="20"/>
                <w:szCs w:val="20"/>
                <w:color w:val="auto"/>
              </w:rPr>
            </w:pPr>
            <w:r>
              <w:rPr>
                <w:rFonts w:ascii="Arial" w:cs="Arial" w:eastAsia="Arial" w:hAnsi="Arial"/>
                <w:sz w:val="13"/>
                <w:szCs w:val="13"/>
                <w:color w:val="0000FF"/>
              </w:rPr>
              <w:t>09/30/2010</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640" w:type="dxa"/>
            <w:vAlign w:val="bottom"/>
          </w:tcPr>
          <w:p>
            <w:pPr>
              <w:ind w:left="160"/>
              <w:spacing w:after="0" w:line="142" w:lineRule="exact"/>
              <w:rPr>
                <w:sz w:val="20"/>
                <w:szCs w:val="20"/>
                <w:color w:val="auto"/>
              </w:rPr>
            </w:pPr>
            <w:r>
              <w:rPr>
                <w:rFonts w:ascii="Arial" w:cs="Arial" w:eastAsia="Arial" w:hAnsi="Arial"/>
                <w:sz w:val="13"/>
                <w:szCs w:val="13"/>
                <w:color w:val="0000FF"/>
              </w:rPr>
              <w:t>15,625</w:t>
            </w:r>
          </w:p>
        </w:tc>
        <w:tc>
          <w:tcPr>
            <w:tcW w:w="420" w:type="dxa"/>
            <w:vAlign w:val="bottom"/>
          </w:tcPr>
          <w:p>
            <w:pPr>
              <w:spacing w:after="0"/>
              <w:rPr>
                <w:sz w:val="12"/>
                <w:szCs w:val="12"/>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(3)</w:t>
            </w:r>
          </w:p>
        </w:tc>
        <w:tc>
          <w:tcPr>
            <w:tcW w:w="720" w:type="dxa"/>
            <w:vAlign w:val="bottom"/>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0000FF"/>
              </w:rPr>
              <w:t>15,625</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4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Salary Stock Units ("SSUs") reported in this item were awarded on September 30, 2009 pursuant to the Company's Salary Stock Plan (the "GMSSP") and vested upon grant. The portion of this award currently payable was settled on September 30, 2010 in cash, less a portion withheld for taxes.</w:t>
      </w:r>
    </w:p>
    <w:p>
      <w:pPr>
        <w:spacing w:after="0" w:line="16" w:lineRule="exact"/>
        <w:rPr>
          <w:rFonts w:ascii="Arial" w:cs="Arial" w:eastAsia="Arial" w:hAnsi="Arial"/>
          <w:sz w:val="13"/>
          <w:szCs w:val="13"/>
          <w:color w:val="008000"/>
        </w:rPr>
      </w:pPr>
    </w:p>
    <w:p>
      <w:pPr>
        <w:ind w:left="40" w:right="52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16" w:lineRule="exact"/>
        <w:rPr>
          <w:rFonts w:ascii="Arial" w:cs="Arial" w:eastAsia="Arial" w:hAnsi="Arial"/>
          <w:sz w:val="13"/>
          <w:szCs w:val="13"/>
          <w:color w:val="008000"/>
        </w:rPr>
      </w:pPr>
    </w:p>
    <w:p>
      <w:pPr>
        <w:ind w:left="40" w:right="26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September 30, 2010, and will be settled in three equal, annual installments beginning on September 30,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The SSUs do not have an expiration or exercise date.</w:t>
      </w:r>
    </w:p>
    <w:p>
      <w:pPr>
        <w:spacing w:after="0" w:line="4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10/04/2010</w:t>
            </w:r>
          </w:p>
        </w:tc>
        <w:tc>
          <w:tcPr>
            <w:tcW w:w="0" w:type="dxa"/>
            <w:vAlign w:val="bottom"/>
          </w:tcPr>
          <w:p>
            <w:pPr>
              <w:spacing w:after="0"/>
              <w:rPr>
                <w:sz w:val="1"/>
                <w:szCs w:val="1"/>
                <w:color w:val="auto"/>
              </w:rPr>
            </w:pPr>
          </w:p>
        </w:tc>
      </w:tr>
      <w:tr>
        <w:trPr>
          <w:trHeight w:val="91"/>
        </w:trPr>
        <w:tc>
          <w:tcPr>
            <w:tcW w:w="2080" w:type="dxa"/>
            <w:vAlign w:val="bottom"/>
            <w:tcBorders>
              <w:top w:val="single" w:sz="8" w:color="auto"/>
              <w:bottom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fact for Mr. Stephens</w:t>
            </w: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76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2019-12-17T00:15:25Z</dcterms:created>
  <dcterms:modified xsi:type="dcterms:W3CDTF">2019-12-17T00:15:25Z</dcterms:modified>
</cp:coreProperties>
</file>