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4" w:space="720"/>
            <w:col w:w="312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1204" w:right="100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left="4" w:right="60" w:hanging="4"/>
        <w:spacing w:after="0" w:line="263" w:lineRule="auto"/>
        <w:tabs>
          <w:tab w:leader="none" w:pos="259"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October 8, 2021, General Motors Company (“GM” or the “Company”) filed a Current Report on Form 8-K (the “Initial 8-K”), which announced the election of Aneel Bhusri to GM’s Board of Directors (the “Board”) effective as of October 5, 2021. At the time of the Initial 8-K, the Board had not yet determined committee assignments for Mr. Bhusri.</w:t>
      </w:r>
    </w:p>
    <w:p>
      <w:pPr>
        <w:spacing w:after="0" w:line="184"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In accordance with instruction no. 2 of the Instructions to Item 5.02 of Form 8-K, the Company is filing this amendment to the Initial 8-K to disclose that, on February 20, 2023, the Board designated Mr. Bhusri as a member of the Executive Compensation Committee and the Governance and Corporate Responsibility Committee, in each case effective as of that date.</w:t>
      </w:r>
    </w:p>
    <w:p>
      <w:pPr>
        <w:sectPr>
          <w:pgSz w:w="11900" w:h="16838" w:orient="portrait"/>
          <w:cols w:equalWidth="0" w:num="1">
            <w:col w:w="11004"/>
          </w:cols>
          <w:pgMar w:left="436"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GENERAL MOTORS COMPANY (Registrant)</w:t>
            </w:r>
          </w:p>
        </w:tc>
      </w:tr>
      <w:tr>
        <w:trPr>
          <w:trHeight w:val="432"/>
        </w:trPr>
        <w:tc>
          <w:tcPr>
            <w:tcW w:w="3700" w:type="dxa"/>
            <w:vAlign w:val="bottom"/>
          </w:tcPr>
          <w:p>
            <w:pPr>
              <w:spacing w:after="0"/>
              <w:rPr>
                <w:sz w:val="24"/>
                <w:szCs w:val="24"/>
                <w:color w:val="auto"/>
              </w:rPr>
            </w:pPr>
          </w:p>
        </w:tc>
        <w:tc>
          <w:tcPr>
            <w:tcW w:w="7320" w:type="dxa"/>
            <w:vAlign w:val="bottom"/>
            <w:gridSpan w:val="2"/>
          </w:tcPr>
          <w:p>
            <w:pPr>
              <w:ind w:left="1920"/>
              <w:spacing w:after="0"/>
              <w:rPr>
                <w:sz w:val="20"/>
                <w:szCs w:val="20"/>
                <w:color w:val="auto"/>
              </w:rPr>
            </w:pPr>
            <w:r>
              <w:rPr>
                <w:rFonts w:ascii="Arial" w:cs="Arial" w:eastAsia="Arial" w:hAnsi="Arial"/>
                <w:sz w:val="18"/>
                <w:szCs w:val="18"/>
                <w:color w:val="auto"/>
              </w:rPr>
              <w:t>By:  /s/ John S. Kim</w:t>
            </w:r>
          </w:p>
        </w:tc>
      </w:tr>
      <w:tr>
        <w:trPr>
          <w:trHeight w:val="209"/>
        </w:trPr>
        <w:tc>
          <w:tcPr>
            <w:tcW w:w="3700" w:type="dxa"/>
            <w:vAlign w:val="bottom"/>
          </w:tcPr>
          <w:p>
            <w:pPr>
              <w:spacing w:after="0"/>
              <w:rPr>
                <w:sz w:val="20"/>
                <w:szCs w:val="20"/>
                <w:color w:val="auto"/>
              </w:rPr>
            </w:pPr>
            <w:r>
              <w:rPr>
                <w:rFonts w:ascii="Arial" w:cs="Arial" w:eastAsia="Arial" w:hAnsi="Arial"/>
                <w:sz w:val="18"/>
                <w:szCs w:val="18"/>
                <w:color w:val="auto"/>
              </w:rPr>
              <w:t>Date: February 22, 2023</w:t>
            </w:r>
          </w:p>
        </w:tc>
        <w:tc>
          <w:tcPr>
            <w:tcW w:w="236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 Kim</w:t>
            </w:r>
          </w:p>
        </w:tc>
      </w:tr>
      <w:tr>
        <w:trPr>
          <w:trHeight w:val="230"/>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Assistant Corporate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2023-02-22T22:25:46Z</dcterms:created>
  <dcterms:modified xsi:type="dcterms:W3CDTF">2023-02-22T22:25:46Z</dcterms:modified>
</cp:coreProperties>
</file>