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1"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1"/>
        </w:trPr>
        <w:tc>
          <w:tcPr>
            <w:tcW w:w="6540" w:type="dxa"/>
            <w:vAlign w:val="bottom"/>
          </w:tcPr>
          <w:p>
            <w:pPr>
              <w:jc w:val="center"/>
              <w:ind w:right="21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214"/>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94"/>
              <w:spacing w:after="0" w:line="194"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3"/>
        </w:trPr>
        <w:tc>
          <w:tcPr>
            <w:tcW w:w="654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65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6"/>
        </w:trPr>
        <w:tc>
          <w:tcPr>
            <w:tcW w:w="6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6"/>
        </w:trPr>
        <w:tc>
          <w:tcPr>
            <w:tcW w:w="6540" w:type="dxa"/>
            <w:vAlign w:val="bottom"/>
            <w:vMerge w:val="restart"/>
          </w:tcPr>
          <w:p>
            <w:pPr>
              <w:jc w:val="center"/>
              <w:ind w:right="19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5470525</wp:posOffset>
            </wp:positionH>
            <wp:positionV relativeFrom="paragraph">
              <wp:posOffset>-645795</wp:posOffset>
            </wp:positionV>
            <wp:extent cx="59055" cy="6591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130"/>
                    </a:xfrm>
                    <a:prstGeom prst="rect">
                      <a:avLst/>
                    </a:prstGeom>
                    <a:noFill/>
                  </pic:spPr>
                </pic:pic>
              </a:graphicData>
            </a:graphic>
          </wp:anchor>
        </w:drawing>
        <w:drawing>
          <wp:anchor simplePos="0" relativeHeight="251657728" behindDoc="1" locked="0" layoutInCell="0" allowOverlap="1">
            <wp:simplePos x="0" y="0"/>
            <wp:positionH relativeFrom="column">
              <wp:posOffset>4135755</wp:posOffset>
            </wp:positionH>
            <wp:positionV relativeFrom="paragraph">
              <wp:posOffset>-645795</wp:posOffset>
            </wp:positionV>
            <wp:extent cx="59055" cy="6591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13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-1710055</wp:posOffset>
            </wp:positionH>
            <wp:positionV relativeFrom="paragraph">
              <wp:posOffset>19685</wp:posOffset>
            </wp:positionV>
            <wp:extent cx="7324090" cy="61252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6125210"/>
                    </a:xfrm>
                    <a:prstGeom prst="rect">
                      <a:avLst/>
                    </a:prstGeom>
                    <a:noFill/>
                  </pic:spPr>
                </pic:pic>
              </a:graphicData>
            </a:graphic>
          </wp:anchor>
        </w:drawing>
      </w:r>
    </w:p>
    <w:p>
      <w:pPr>
        <w:spacing w:after="0" w:line="100" w:lineRule="exact"/>
        <w:rPr>
          <w:sz w:val="24"/>
          <w:szCs w:val="24"/>
          <w:color w:val="auto"/>
        </w:rPr>
      </w:pPr>
    </w:p>
    <w:p>
      <w:pPr>
        <w:sectPr>
          <w:pgSz w:w="11900" w:h="16838" w:orient="portrait"/>
          <w:cols w:equalWidth="0" w:num="2">
            <w:col w:w="2340" w:space="340"/>
            <w:col w:w="8840"/>
          </w:cols>
          <w:pgMar w:left="240" w:top="225" w:right="139" w:bottom="635"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STEPHENS THOMAS G</w:t>
        </w:r>
      </w:hyperlink>
    </w:p>
    <w:p>
      <w:pPr>
        <w:spacing w:after="0" w:line="320"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right="1000"/>
        <w:spacing w:after="0" w:line="315" w:lineRule="auto"/>
        <w:rPr>
          <w:sz w:val="20"/>
          <w:szCs w:val="20"/>
          <w:color w:val="auto"/>
        </w:rPr>
      </w:pPr>
      <w:r>
        <w:rPr>
          <w:rFonts w:ascii="Arial" w:cs="Arial" w:eastAsia="Arial" w:hAnsi="Arial"/>
          <w:sz w:val="17"/>
          <w:szCs w:val="17"/>
          <w:color w:val="0000FF"/>
        </w:rPr>
        <w:t>300 RENAISSANCE CENTER M/C: 482-C25-A36</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General Motors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GM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3"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12/31/2011</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ind w:left="-2" w:right="680" w:firstLine="2"/>
        <w:spacing w:after="0" w:line="252"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9" w:lineRule="exact"/>
        <w:rPr>
          <w:sz w:val="24"/>
          <w:szCs w:val="24"/>
          <w:color w:val="auto"/>
        </w:rPr>
      </w:pPr>
    </w:p>
    <w:tbl>
      <w:tblPr>
        <w:tblLayout w:type="fixed"/>
        <w:tblInd w:w="198" w:type="dxa"/>
        <w:tblCellMar>
          <w:top w:w="0" w:type="dxa"/>
          <w:left w:w="0" w:type="dxa"/>
          <w:bottom w:w="0" w:type="dxa"/>
          <w:right w:w="0" w:type="dxa"/>
        </w:tblCellMar>
      </w:tblPr>
      <w:tr>
        <w:trPr>
          <w:trHeight w:val="160"/>
        </w:trPr>
        <w:tc>
          <w:tcPr>
            <w:tcW w:w="240" w:type="dxa"/>
            <w:vAlign w:val="bottom"/>
          </w:tcPr>
          <w:p>
            <w:pPr>
              <w:spacing w:after="0"/>
              <w:rPr>
                <w:sz w:val="13"/>
                <w:szCs w:val="13"/>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8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80" w:type="dxa"/>
            <w:vAlign w:val="bottom"/>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1138"/>
        <w:spacing w:after="0"/>
        <w:rPr>
          <w:sz w:val="20"/>
          <w:szCs w:val="20"/>
          <w:color w:val="auto"/>
        </w:rPr>
      </w:pPr>
      <w:r>
        <w:rPr>
          <w:rFonts w:ascii="Arial" w:cs="Arial" w:eastAsia="Arial" w:hAnsi="Arial"/>
          <w:sz w:val="17"/>
          <w:szCs w:val="17"/>
          <w:color w:val="0000FF"/>
        </w:rPr>
        <w:t>Vice Chairman</w:t>
      </w:r>
    </w:p>
    <w:p>
      <w:pPr>
        <w:spacing w:after="0" w:line="451" w:lineRule="exact"/>
        <w:rPr>
          <w:sz w:val="24"/>
          <w:szCs w:val="24"/>
          <w:color w:val="auto"/>
        </w:rPr>
      </w:pPr>
    </w:p>
    <w:p>
      <w:pPr>
        <w:sectPr>
          <w:pgSz w:w="11900" w:h="16838" w:orient="portrait"/>
          <w:cols w:equalWidth="0" w:num="3">
            <w:col w:w="3340" w:space="720"/>
            <w:col w:w="3262" w:space="720"/>
            <w:col w:w="3478"/>
          </w:cols>
          <w:pgMar w:left="240" w:top="225" w:right="139" w:bottom="635" w:gutter="0" w:footer="0" w:header="0"/>
          <w:type w:val="continuous"/>
        </w:sectPr>
      </w:pPr>
    </w:p>
    <w:tbl>
      <w:tblPr>
        <w:tblLayout w:type="fixed"/>
        <w:tblInd w:w="0" w:type="dxa"/>
        <w:tblCellMar>
          <w:top w:w="0" w:type="dxa"/>
          <w:left w:w="0" w:type="dxa"/>
          <w:bottom w:w="0" w:type="dxa"/>
          <w:right w:w="0" w:type="dxa"/>
        </w:tblCellMar>
      </w:tblPr>
      <w:tr>
        <w:trPr>
          <w:trHeight w:val="127"/>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640" w:type="dxa"/>
            <w:vAlign w:val="bottom"/>
            <w:tcBorders>
              <w:bottom w:val="single" w:sz="8" w:color="9A9A9A"/>
            </w:tcBorders>
          </w:tcPr>
          <w:p>
            <w:pPr>
              <w:spacing w:after="0"/>
              <w:rPr>
                <w:sz w:val="11"/>
                <w:szCs w:val="11"/>
                <w:color w:val="auto"/>
              </w:rPr>
            </w:pPr>
          </w:p>
        </w:tc>
        <w:tc>
          <w:tcPr>
            <w:tcW w:w="220" w:type="dxa"/>
            <w:vAlign w:val="bottom"/>
            <w:tcBorders>
              <w:bottom w:val="single" w:sz="8" w:color="9A9A9A"/>
            </w:tcBorders>
          </w:tcPr>
          <w:p>
            <w:pPr>
              <w:spacing w:after="0"/>
              <w:rPr>
                <w:sz w:val="11"/>
                <w:szCs w:val="11"/>
                <w:color w:val="auto"/>
              </w:rPr>
            </w:pPr>
          </w:p>
        </w:tc>
        <w:tc>
          <w:tcPr>
            <w:tcW w:w="1020" w:type="dxa"/>
            <w:vAlign w:val="bottom"/>
            <w:tcBorders>
              <w:bottom w:val="single" w:sz="8" w:color="9A9A9A"/>
            </w:tcBorders>
          </w:tcPr>
          <w:p>
            <w:pPr>
              <w:spacing w:after="0"/>
              <w:rPr>
                <w:sz w:val="11"/>
                <w:szCs w:val="11"/>
                <w:color w:val="auto"/>
              </w:rPr>
            </w:pPr>
          </w:p>
        </w:tc>
        <w:tc>
          <w:tcPr>
            <w:tcW w:w="1160" w:type="dxa"/>
            <w:vAlign w:val="bottom"/>
            <w:tcBorders>
              <w:bottom w:val="single" w:sz="8" w:color="9A9A9A"/>
            </w:tcBorders>
          </w:tcPr>
          <w:p>
            <w:pPr>
              <w:spacing w:after="0"/>
              <w:rPr>
                <w:sz w:val="11"/>
                <w:szCs w:val="11"/>
                <w:color w:val="auto"/>
              </w:rPr>
            </w:pPr>
          </w:p>
        </w:tc>
        <w:tc>
          <w:tcPr>
            <w:tcW w:w="120" w:type="dxa"/>
            <w:vAlign w:val="bottom"/>
            <w:tcBorders>
              <w:bottom w:val="single" w:sz="8" w:color="9A9A9A"/>
            </w:tcBorders>
          </w:tcPr>
          <w:p>
            <w:pPr>
              <w:spacing w:after="0"/>
              <w:rPr>
                <w:sz w:val="11"/>
                <w:szCs w:val="11"/>
                <w:color w:val="auto"/>
              </w:rPr>
            </w:pPr>
          </w:p>
        </w:tc>
        <w:tc>
          <w:tcPr>
            <w:tcW w:w="3820" w:type="dxa"/>
            <w:vAlign w:val="bottom"/>
            <w:gridSpan w:val="6"/>
          </w:tcPr>
          <w:p>
            <w:pPr>
              <w:jc w:val="center"/>
              <w:ind w:right="51"/>
              <w:spacing w:after="0" w:line="101" w:lineRule="exact"/>
              <w:rPr>
                <w:sz w:val="20"/>
                <w:szCs w:val="20"/>
                <w:color w:val="auto"/>
              </w:rPr>
            </w:pPr>
            <w:r>
              <w:rPr>
                <w:rFonts w:ascii="Arial" w:cs="Arial" w:eastAsia="Arial" w:hAnsi="Arial"/>
                <w:sz w:val="11"/>
                <w:szCs w:val="11"/>
                <w:color w:val="auto"/>
              </w:rPr>
              <w:t>4. If Amendment, Date of Original Filed (Month/Day/Year)</w:t>
            </w:r>
          </w:p>
        </w:tc>
        <w:tc>
          <w:tcPr>
            <w:tcW w:w="3800" w:type="dxa"/>
            <w:vAlign w:val="bottom"/>
            <w:gridSpan w:val="10"/>
          </w:tcPr>
          <w:p>
            <w:pPr>
              <w:ind w:left="320"/>
              <w:spacing w:after="0" w:line="101"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60" w:type="dxa"/>
            <w:vAlign w:val="bottom"/>
            <w:gridSpan w:val="2"/>
          </w:tcPr>
          <w:p>
            <w:pPr>
              <w:ind w:left="320"/>
              <w:spacing w:after="0"/>
              <w:rPr>
                <w:sz w:val="20"/>
                <w:szCs w:val="20"/>
                <w:color w:val="auto"/>
              </w:rPr>
            </w:pPr>
            <w:r>
              <w:rPr>
                <w:rFonts w:ascii="Arial" w:cs="Arial" w:eastAsia="Arial" w:hAnsi="Arial"/>
                <w:sz w:val="13"/>
                <w:szCs w:val="13"/>
                <w:color w:val="auto"/>
              </w:rPr>
              <w:t>Line)</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9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660" w:type="dxa"/>
            <w:vAlign w:val="bottom"/>
          </w:tcPr>
          <w:p>
            <w:pPr>
              <w:spacing w:after="0"/>
              <w:rPr>
                <w:sz w:val="9"/>
                <w:szCs w:val="9"/>
                <w:color w:val="auto"/>
              </w:rPr>
            </w:pPr>
          </w:p>
        </w:tc>
        <w:tc>
          <w:tcPr>
            <w:tcW w:w="3800" w:type="dxa"/>
            <w:vAlign w:val="bottom"/>
            <w:gridSpan w:val="10"/>
            <w:vMerge w:val="restart"/>
          </w:tcPr>
          <w:p>
            <w:pPr>
              <w:ind w:left="54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vMerge w:val="restart"/>
          </w:tcPr>
          <w:p>
            <w:pPr>
              <w:spacing w:after="0"/>
              <w:rPr>
                <w:sz w:val="20"/>
                <w:szCs w:val="20"/>
                <w:color w:val="auto"/>
              </w:rPr>
            </w:pPr>
            <w:r>
              <w:rPr>
                <w:rFonts w:ascii="Arial" w:cs="Arial" w:eastAsia="Arial" w:hAnsi="Arial"/>
                <w:sz w:val="17"/>
                <w:szCs w:val="17"/>
                <w:color w:val="0000FF"/>
              </w:rPr>
              <w:t>DETROIT</w:t>
            </w:r>
          </w:p>
        </w:tc>
        <w:tc>
          <w:tcPr>
            <w:tcW w:w="220" w:type="dxa"/>
            <w:vAlign w:val="bottom"/>
            <w:vMerge w:val="restart"/>
          </w:tcPr>
          <w:p>
            <w:pPr>
              <w:ind w:left="20"/>
              <w:spacing w:after="0"/>
              <w:rPr>
                <w:sz w:val="20"/>
                <w:szCs w:val="20"/>
                <w:color w:val="auto"/>
              </w:rPr>
            </w:pPr>
            <w:r>
              <w:rPr>
                <w:rFonts w:ascii="Arial" w:cs="Arial" w:eastAsia="Arial" w:hAnsi="Arial"/>
                <w:sz w:val="17"/>
                <w:szCs w:val="17"/>
                <w:color w:val="0000FF"/>
                <w:w w:val="95"/>
              </w:rPr>
              <w:t>MI</w:t>
            </w:r>
          </w:p>
        </w:tc>
        <w:tc>
          <w:tcPr>
            <w:tcW w:w="1020" w:type="dxa"/>
            <w:vAlign w:val="bottom"/>
          </w:tcPr>
          <w:p>
            <w:pPr>
              <w:spacing w:after="0"/>
              <w:rPr>
                <w:sz w:val="11"/>
                <w:szCs w:val="11"/>
                <w:color w:val="auto"/>
              </w:rPr>
            </w:pPr>
          </w:p>
        </w:tc>
        <w:tc>
          <w:tcPr>
            <w:tcW w:w="1160" w:type="dxa"/>
            <w:vAlign w:val="bottom"/>
            <w:vMerge w:val="restart"/>
          </w:tcPr>
          <w:p>
            <w:pPr>
              <w:ind w:left="40"/>
              <w:spacing w:after="0"/>
              <w:rPr>
                <w:sz w:val="20"/>
                <w:szCs w:val="20"/>
                <w:color w:val="auto"/>
              </w:rPr>
            </w:pPr>
            <w:r>
              <w:rPr>
                <w:rFonts w:ascii="Arial" w:cs="Arial" w:eastAsia="Arial" w:hAnsi="Arial"/>
                <w:sz w:val="17"/>
                <w:szCs w:val="17"/>
                <w:color w:val="0000FF"/>
              </w:rPr>
              <w:t>48265-3000</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80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1020" w:type="dxa"/>
            <w:vAlign w:val="bottom"/>
          </w:tcPr>
          <w:p>
            <w:pPr>
              <w:spacing w:after="0"/>
              <w:rPr>
                <w:sz w:val="9"/>
                <w:szCs w:val="9"/>
                <w:color w:val="auto"/>
              </w:rPr>
            </w:pPr>
          </w:p>
        </w:tc>
        <w:tc>
          <w:tcPr>
            <w:tcW w:w="116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9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0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80" w:type="dxa"/>
            <w:vAlign w:val="bottom"/>
          </w:tcPr>
          <w:p>
            <w:pPr>
              <w:spacing w:after="0"/>
              <w:rPr>
                <w:sz w:val="8"/>
                <w:szCs w:val="8"/>
                <w:color w:val="auto"/>
              </w:rPr>
            </w:pPr>
          </w:p>
        </w:tc>
        <w:tc>
          <w:tcPr>
            <w:tcW w:w="940" w:type="dxa"/>
            <w:vAlign w:val="bottom"/>
          </w:tcPr>
          <w:p>
            <w:pPr>
              <w:spacing w:after="0"/>
              <w:rPr>
                <w:sz w:val="8"/>
                <w:szCs w:val="8"/>
                <w:color w:val="auto"/>
              </w:rPr>
            </w:pPr>
          </w:p>
        </w:tc>
        <w:tc>
          <w:tcPr>
            <w:tcW w:w="780" w:type="dxa"/>
            <w:vAlign w:val="bottom"/>
          </w:tcPr>
          <w:p>
            <w:pPr>
              <w:spacing w:after="0"/>
              <w:rPr>
                <w:sz w:val="8"/>
                <w:szCs w:val="8"/>
                <w:color w:val="auto"/>
              </w:rPr>
            </w:pPr>
          </w:p>
        </w:tc>
        <w:tc>
          <w:tcPr>
            <w:tcW w:w="74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0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1020" w:type="dxa"/>
            <w:vAlign w:val="bottom"/>
            <w:tcBorders>
              <w:bottom w:val="single" w:sz="8" w:color="9A9A9A"/>
            </w:tcBorders>
          </w:tcPr>
          <w:p>
            <w:pPr>
              <w:spacing w:after="0"/>
              <w:rPr>
                <w:sz w:val="5"/>
                <w:szCs w:val="5"/>
                <w:color w:val="auto"/>
              </w:rPr>
            </w:pPr>
          </w:p>
        </w:tc>
        <w:tc>
          <w:tcPr>
            <w:tcW w:w="116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520" w:type="dxa"/>
            <w:vAlign w:val="bottom"/>
          </w:tcPr>
          <w:p>
            <w:pPr>
              <w:spacing w:after="0"/>
              <w:rPr>
                <w:sz w:val="5"/>
                <w:szCs w:val="5"/>
                <w:color w:val="auto"/>
              </w:rPr>
            </w:pPr>
          </w:p>
        </w:tc>
        <w:tc>
          <w:tcPr>
            <w:tcW w:w="180" w:type="dxa"/>
            <w:vAlign w:val="bottom"/>
          </w:tcPr>
          <w:p>
            <w:pPr>
              <w:spacing w:after="0"/>
              <w:rPr>
                <w:sz w:val="5"/>
                <w:szCs w:val="5"/>
                <w:color w:val="auto"/>
              </w:rPr>
            </w:pPr>
          </w:p>
        </w:tc>
        <w:tc>
          <w:tcPr>
            <w:tcW w:w="9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vMerge w:val="restart"/>
          </w:tcPr>
          <w:p>
            <w:pPr>
              <w:spacing w:after="0"/>
              <w:rPr>
                <w:sz w:val="5"/>
                <w:szCs w:val="5"/>
                <w:color w:val="auto"/>
              </w:rPr>
            </w:pPr>
          </w:p>
        </w:tc>
        <w:tc>
          <w:tcPr>
            <w:tcW w:w="64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6"/>
                <w:szCs w:val="6"/>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16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6"/>
                <w:szCs w:val="6"/>
                <w:color w:val="auto"/>
              </w:rPr>
            </w:pPr>
          </w:p>
        </w:tc>
        <w:tc>
          <w:tcPr>
            <w:tcW w:w="520" w:type="dxa"/>
            <w:vAlign w:val="bottom"/>
          </w:tcPr>
          <w:p>
            <w:pPr>
              <w:spacing w:after="0"/>
              <w:rPr>
                <w:sz w:val="6"/>
                <w:szCs w:val="6"/>
                <w:color w:val="auto"/>
              </w:rPr>
            </w:pPr>
          </w:p>
        </w:tc>
        <w:tc>
          <w:tcPr>
            <w:tcW w:w="180" w:type="dxa"/>
            <w:vAlign w:val="bottom"/>
          </w:tcPr>
          <w:p>
            <w:pPr>
              <w:spacing w:after="0"/>
              <w:rPr>
                <w:sz w:val="6"/>
                <w:szCs w:val="6"/>
                <w:color w:val="auto"/>
              </w:rPr>
            </w:pPr>
          </w:p>
        </w:tc>
        <w:tc>
          <w:tcPr>
            <w:tcW w:w="940" w:type="dxa"/>
            <w:vAlign w:val="bottom"/>
          </w:tcPr>
          <w:p>
            <w:pPr>
              <w:spacing w:after="0"/>
              <w:rPr>
                <w:sz w:val="6"/>
                <w:szCs w:val="6"/>
                <w:color w:val="auto"/>
              </w:rPr>
            </w:pPr>
          </w:p>
        </w:tc>
        <w:tc>
          <w:tcPr>
            <w:tcW w:w="780" w:type="dxa"/>
            <w:vAlign w:val="bottom"/>
          </w:tcPr>
          <w:p>
            <w:pPr>
              <w:spacing w:after="0"/>
              <w:rPr>
                <w:sz w:val="6"/>
                <w:szCs w:val="6"/>
                <w:color w:val="auto"/>
              </w:rPr>
            </w:pPr>
          </w:p>
        </w:tc>
        <w:tc>
          <w:tcPr>
            <w:tcW w:w="74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1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1"/>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220" w:type="dxa"/>
            <w:vAlign w:val="bottom"/>
            <w:tcBorders>
              <w:bottom w:val="single" w:sz="8" w:color="2C2C2C"/>
            </w:tcBorders>
          </w:tcPr>
          <w:p>
            <w:pPr>
              <w:spacing w:after="0"/>
              <w:rPr>
                <w:sz w:val="10"/>
                <w:szCs w:val="10"/>
                <w:color w:val="auto"/>
              </w:rPr>
            </w:pPr>
          </w:p>
        </w:tc>
        <w:tc>
          <w:tcPr>
            <w:tcW w:w="2300" w:type="dxa"/>
            <w:vAlign w:val="bottom"/>
            <w:tcBorders>
              <w:bottom w:val="single" w:sz="8" w:color="2C2C2C"/>
            </w:tcBorders>
            <w:gridSpan w:val="3"/>
          </w:tcPr>
          <w:p>
            <w:pPr>
              <w:spacing w:after="0"/>
              <w:rPr>
                <w:sz w:val="10"/>
                <w:szCs w:val="10"/>
                <w:color w:val="auto"/>
              </w:rPr>
            </w:pPr>
          </w:p>
        </w:tc>
        <w:tc>
          <w:tcPr>
            <w:tcW w:w="4420" w:type="dxa"/>
            <w:vAlign w:val="bottom"/>
            <w:tcBorders>
              <w:bottom w:val="single" w:sz="8" w:color="2C2C2C"/>
            </w:tcBorders>
            <w:gridSpan w:val="7"/>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1"/>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220" w:type="dxa"/>
            <w:vAlign w:val="bottom"/>
            <w:tcBorders>
              <w:top w:val="single" w:sz="8" w:color="2C2C2C"/>
            </w:tcBorders>
          </w:tcPr>
          <w:p>
            <w:pPr>
              <w:spacing w:after="0"/>
              <w:rPr>
                <w:sz w:val="21"/>
                <w:szCs w:val="21"/>
                <w:color w:val="auto"/>
              </w:rPr>
            </w:pPr>
          </w:p>
        </w:tc>
        <w:tc>
          <w:tcPr>
            <w:tcW w:w="7500" w:type="dxa"/>
            <w:vAlign w:val="bottom"/>
            <w:tcBorders>
              <w:top w:val="single" w:sz="8" w:color="2C2C2C"/>
            </w:tcBorders>
            <w:gridSpan w:val="13"/>
          </w:tcPr>
          <w:p>
            <w:pPr>
              <w:ind w:left="8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800" w:type="dxa"/>
            <w:vAlign w:val="bottom"/>
            <w:tcBorders>
              <w:bottom w:val="single" w:sz="8" w:color="2C2C2C"/>
            </w:tcBorders>
            <w:gridSpan w:val="3"/>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0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3"/>
          </w:tcPr>
          <w:p>
            <w:pPr>
              <w:ind w:left="76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6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5"/>
                <w:szCs w:val="15"/>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ind w:left="760"/>
              <w:spacing w:after="0" w:line="130"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4"/>
          </w:tcPr>
          <w:p>
            <w:pPr>
              <w:ind w:left="80"/>
              <w:spacing w:after="0" w:line="130" w:lineRule="exact"/>
              <w:rPr>
                <w:sz w:val="20"/>
                <w:szCs w:val="20"/>
                <w:color w:val="auto"/>
              </w:rPr>
            </w:pPr>
            <w:r>
              <w:rPr>
                <w:rFonts w:ascii="Arial" w:cs="Arial" w:eastAsia="Arial" w:hAnsi="Arial"/>
                <w:sz w:val="12"/>
                <w:szCs w:val="12"/>
                <w:b w:val="1"/>
                <w:bCs w:val="1"/>
                <w:color w:val="auto"/>
              </w:rPr>
              <w:t>Disposed Of (D) (Instr. 3, 4 and 5)</w:t>
            </w:r>
          </w:p>
        </w:tc>
        <w:tc>
          <w:tcPr>
            <w:tcW w:w="80" w:type="dxa"/>
            <w:vAlign w:val="bottom"/>
          </w:tcPr>
          <w:p>
            <w:pPr>
              <w:spacing w:after="0"/>
              <w:rPr>
                <w:sz w:val="11"/>
                <w:szCs w:val="11"/>
                <w:color w:val="auto"/>
              </w:rPr>
            </w:pP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9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00" w:type="dxa"/>
            <w:vAlign w:val="bottom"/>
            <w:gridSpan w:val="3"/>
          </w:tcPr>
          <w:p>
            <w:pPr>
              <w:jc w:val="center"/>
              <w:ind w:left="626"/>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1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4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20" w:type="dxa"/>
            <w:vAlign w:val="bottom"/>
          </w:tcPr>
          <w:p>
            <w:pPr>
              <w:spacing w:after="0"/>
              <w:rPr>
                <w:sz w:val="6"/>
                <w:szCs w:val="6"/>
                <w:color w:val="auto"/>
              </w:rPr>
            </w:pPr>
          </w:p>
        </w:tc>
        <w:tc>
          <w:tcPr>
            <w:tcW w:w="180" w:type="dxa"/>
            <w:vAlign w:val="bottom"/>
          </w:tcPr>
          <w:p>
            <w:pPr>
              <w:spacing w:after="0"/>
              <w:rPr>
                <w:sz w:val="6"/>
                <w:szCs w:val="6"/>
                <w:color w:val="auto"/>
              </w:rPr>
            </w:pPr>
          </w:p>
        </w:tc>
        <w:tc>
          <w:tcPr>
            <w:tcW w:w="9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20" w:type="dxa"/>
            <w:vAlign w:val="bottom"/>
          </w:tcPr>
          <w:p>
            <w:pPr>
              <w:spacing w:after="0"/>
              <w:rPr>
                <w:sz w:val="7"/>
                <w:szCs w:val="7"/>
                <w:color w:val="auto"/>
              </w:rPr>
            </w:pPr>
          </w:p>
        </w:tc>
        <w:tc>
          <w:tcPr>
            <w:tcW w:w="180" w:type="dxa"/>
            <w:vAlign w:val="bottom"/>
          </w:tcPr>
          <w:p>
            <w:pPr>
              <w:spacing w:after="0"/>
              <w:rPr>
                <w:sz w:val="7"/>
                <w:szCs w:val="7"/>
                <w:color w:val="auto"/>
              </w:rPr>
            </w:pPr>
          </w:p>
        </w:tc>
        <w:tc>
          <w:tcPr>
            <w:tcW w:w="94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6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520" w:type="dxa"/>
            <w:vAlign w:val="bottom"/>
          </w:tcPr>
          <w:p>
            <w:pPr>
              <w:spacing w:after="0"/>
              <w:rPr>
                <w:sz w:val="5"/>
                <w:szCs w:val="5"/>
                <w:color w:val="auto"/>
              </w:rPr>
            </w:pPr>
          </w:p>
        </w:tc>
        <w:tc>
          <w:tcPr>
            <w:tcW w:w="180" w:type="dxa"/>
            <w:vAlign w:val="bottom"/>
          </w:tcPr>
          <w:p>
            <w:pPr>
              <w:spacing w:after="0"/>
              <w:rPr>
                <w:sz w:val="5"/>
                <w:szCs w:val="5"/>
                <w:color w:val="auto"/>
              </w:rPr>
            </w:pPr>
          </w:p>
        </w:tc>
        <w:tc>
          <w:tcPr>
            <w:tcW w:w="9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3"/>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5"/>
              </w:rPr>
              <w:t>Common Stock</w:t>
            </w:r>
            <w:r>
              <w:rPr>
                <w:rFonts w:ascii="Arial" w:cs="Arial" w:eastAsia="Arial" w:hAnsi="Arial"/>
                <w:sz w:val="22"/>
                <w:szCs w:val="22"/>
                <w:color w:val="008000"/>
                <w:w w:val="95"/>
                <w:vertAlign w:val="superscript"/>
              </w:rPr>
              <w:t>(1)</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626"/>
              <w:spacing w:after="0"/>
              <w:rPr>
                <w:sz w:val="20"/>
                <w:szCs w:val="20"/>
                <w:color w:val="auto"/>
              </w:rPr>
            </w:pPr>
            <w:r>
              <w:rPr>
                <w:rFonts w:ascii="Arial" w:cs="Arial" w:eastAsia="Arial" w:hAnsi="Arial"/>
                <w:sz w:val="17"/>
                <w:szCs w:val="17"/>
                <w:color w:val="0000FF"/>
                <w:w w:val="91"/>
              </w:rPr>
              <w:t>12/31/2011</w:t>
            </w:r>
          </w:p>
        </w:tc>
        <w:tc>
          <w:tcPr>
            <w:tcW w:w="18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79"/>
              <w:spacing w:after="0"/>
              <w:rPr>
                <w:sz w:val="20"/>
                <w:szCs w:val="20"/>
                <w:color w:val="auto"/>
              </w:rPr>
            </w:pPr>
            <w:r>
              <w:rPr>
                <w:rFonts w:ascii="Arial" w:cs="Arial" w:eastAsia="Arial" w:hAnsi="Arial"/>
                <w:sz w:val="13"/>
                <w:szCs w:val="13"/>
                <w:color w:val="0000FF"/>
              </w:rPr>
              <w:t>M</w:t>
            </w:r>
          </w:p>
        </w:tc>
        <w:tc>
          <w:tcPr>
            <w:tcW w:w="740" w:type="dxa"/>
            <w:vAlign w:val="bottom"/>
            <w:tcBorders>
              <w:bottom w:val="single" w:sz="8" w:color="2C2C2C"/>
            </w:tcBorders>
          </w:tcPr>
          <w:p>
            <w:pPr>
              <w:jc w:val="center"/>
              <w:ind w:left="70"/>
              <w:spacing w:after="0"/>
              <w:rPr>
                <w:sz w:val="20"/>
                <w:szCs w:val="20"/>
                <w:color w:val="auto"/>
              </w:rPr>
            </w:pPr>
            <w:r>
              <w:rPr>
                <w:rFonts w:ascii="Arial" w:cs="Arial" w:eastAsia="Arial" w:hAnsi="Arial"/>
                <w:sz w:val="17"/>
                <w:szCs w:val="17"/>
                <w:color w:val="0000FF"/>
                <w:w w:val="85"/>
              </w:rPr>
              <w:t>4,380</w:t>
            </w:r>
            <w:r>
              <w:rPr>
                <w:rFonts w:ascii="Arial" w:cs="Arial" w:eastAsia="Arial" w:hAnsi="Arial"/>
                <w:sz w:val="22"/>
                <w:szCs w:val="22"/>
                <w:color w:val="008000"/>
                <w:w w:val="85"/>
                <w:vertAlign w:val="superscript"/>
              </w:rPr>
              <w:t>(2)</w:t>
            </w:r>
          </w:p>
        </w:tc>
        <w:tc>
          <w:tcPr>
            <w:tcW w:w="660" w:type="dxa"/>
            <w:vAlign w:val="bottom"/>
            <w:tcBorders>
              <w:bottom w:val="single" w:sz="8" w:color="2C2C2C"/>
            </w:tcBorders>
          </w:tcPr>
          <w:p>
            <w:pPr>
              <w:jc w:val="right"/>
              <w:ind w:right="151"/>
              <w:spacing w:after="0"/>
              <w:rPr>
                <w:sz w:val="20"/>
                <w:szCs w:val="20"/>
                <w:color w:val="auto"/>
              </w:rPr>
            </w:pPr>
            <w:r>
              <w:rPr>
                <w:rFonts w:ascii="Arial" w:cs="Arial" w:eastAsia="Arial" w:hAnsi="Arial"/>
                <w:sz w:val="17"/>
                <w:szCs w:val="17"/>
                <w:color w:val="0000FF"/>
              </w:rPr>
              <w:t>A</w:t>
            </w:r>
          </w:p>
        </w:tc>
        <w:tc>
          <w:tcPr>
            <w:tcW w:w="600" w:type="dxa"/>
            <w:vAlign w:val="bottom"/>
            <w:tcBorders>
              <w:bottom w:val="single" w:sz="8" w:color="2C2C2C"/>
            </w:tcBorders>
          </w:tcPr>
          <w:p>
            <w:pPr>
              <w:jc w:val="center"/>
              <w:ind w:left="53"/>
              <w:spacing w:after="0" w:line="320" w:lineRule="exact"/>
              <w:rPr>
                <w:sz w:val="20"/>
                <w:szCs w:val="20"/>
                <w:color w:val="auto"/>
              </w:rPr>
            </w:pPr>
            <w:r>
              <w:rPr>
                <w:rFonts w:ascii="Arial" w:cs="Arial" w:eastAsia="Arial" w:hAnsi="Arial"/>
                <w:sz w:val="34"/>
                <w:szCs w:val="34"/>
                <w:color w:val="000000"/>
                <w:w w:val="82"/>
                <w:vertAlign w:val="subscript"/>
              </w:rPr>
              <w:t>$</w:t>
            </w:r>
            <w:r>
              <w:rPr>
                <w:rFonts w:ascii="Arial" w:cs="Arial" w:eastAsia="Arial" w:hAnsi="Arial"/>
                <w:sz w:val="34"/>
                <w:szCs w:val="34"/>
                <w:color w:val="0000FF"/>
                <w:w w:val="82"/>
                <w:vertAlign w:val="subscript"/>
              </w:rPr>
              <w:t>0</w:t>
            </w:r>
            <w:r>
              <w:rPr>
                <w:rFonts w:ascii="Arial" w:cs="Arial" w:eastAsia="Arial" w:hAnsi="Arial"/>
                <w:sz w:val="11"/>
                <w:szCs w:val="11"/>
                <w:color w:val="008000"/>
                <w:w w:val="82"/>
              </w:rPr>
              <w:t>(3)</w:t>
            </w:r>
          </w:p>
        </w:tc>
        <w:tc>
          <w:tcPr>
            <w:tcW w:w="6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jc w:val="right"/>
              <w:ind w:right="319"/>
              <w:spacing w:after="0"/>
              <w:rPr>
                <w:sz w:val="20"/>
                <w:szCs w:val="20"/>
                <w:color w:val="auto"/>
              </w:rPr>
            </w:pPr>
            <w:r>
              <w:rPr>
                <w:rFonts w:ascii="Arial" w:cs="Arial" w:eastAsia="Arial" w:hAnsi="Arial"/>
                <w:sz w:val="17"/>
                <w:szCs w:val="17"/>
                <w:color w:val="0000FF"/>
              </w:rPr>
              <w:t>139,758</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626"/>
              <w:spacing w:after="0"/>
              <w:rPr>
                <w:sz w:val="20"/>
                <w:szCs w:val="20"/>
                <w:color w:val="auto"/>
              </w:rPr>
            </w:pPr>
            <w:r>
              <w:rPr>
                <w:rFonts w:ascii="Arial" w:cs="Arial" w:eastAsia="Arial" w:hAnsi="Arial"/>
                <w:sz w:val="17"/>
                <w:szCs w:val="17"/>
                <w:color w:val="0000FF"/>
                <w:w w:val="91"/>
              </w:rPr>
              <w:t>12/31/2011</w:t>
            </w:r>
          </w:p>
        </w:tc>
        <w:tc>
          <w:tcPr>
            <w:tcW w:w="18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59"/>
              <w:spacing w:after="0"/>
              <w:rPr>
                <w:sz w:val="20"/>
                <w:szCs w:val="20"/>
                <w:color w:val="auto"/>
              </w:rPr>
            </w:pPr>
            <w:r>
              <w:rPr>
                <w:rFonts w:ascii="Arial" w:cs="Arial" w:eastAsia="Arial" w:hAnsi="Arial"/>
                <w:sz w:val="13"/>
                <w:szCs w:val="13"/>
                <w:color w:val="0000FF"/>
                <w:w w:val="74"/>
              </w:rPr>
              <w:t>F</w:t>
            </w:r>
          </w:p>
        </w:tc>
        <w:tc>
          <w:tcPr>
            <w:tcW w:w="740" w:type="dxa"/>
            <w:vAlign w:val="bottom"/>
            <w:tcBorders>
              <w:bottom w:val="single" w:sz="8" w:color="2C2C2C"/>
            </w:tcBorders>
          </w:tcPr>
          <w:p>
            <w:pPr>
              <w:jc w:val="center"/>
              <w:ind w:left="90"/>
              <w:spacing w:after="0"/>
              <w:rPr>
                <w:sz w:val="20"/>
                <w:szCs w:val="20"/>
                <w:color w:val="auto"/>
              </w:rPr>
            </w:pPr>
            <w:r>
              <w:rPr>
                <w:rFonts w:ascii="Arial" w:cs="Arial" w:eastAsia="Arial" w:hAnsi="Arial"/>
                <w:sz w:val="17"/>
                <w:szCs w:val="17"/>
                <w:color w:val="0000FF"/>
                <w:w w:val="89"/>
              </w:rPr>
              <w:t>1,350</w:t>
            </w:r>
          </w:p>
        </w:tc>
        <w:tc>
          <w:tcPr>
            <w:tcW w:w="660" w:type="dxa"/>
            <w:vAlign w:val="bottom"/>
            <w:tcBorders>
              <w:bottom w:val="single" w:sz="8" w:color="2C2C2C"/>
            </w:tcBorders>
          </w:tcPr>
          <w:p>
            <w:pPr>
              <w:jc w:val="right"/>
              <w:ind w:right="151"/>
              <w:spacing w:after="0"/>
              <w:rPr>
                <w:sz w:val="20"/>
                <w:szCs w:val="20"/>
                <w:color w:val="auto"/>
              </w:rPr>
            </w:pPr>
            <w:r>
              <w:rPr>
                <w:rFonts w:ascii="Arial" w:cs="Arial" w:eastAsia="Arial" w:hAnsi="Arial"/>
                <w:sz w:val="17"/>
                <w:szCs w:val="17"/>
                <w:color w:val="0000FF"/>
              </w:rPr>
              <w:t>D</w:t>
            </w:r>
          </w:p>
        </w:tc>
        <w:tc>
          <w:tcPr>
            <w:tcW w:w="6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20.21</w:t>
            </w:r>
            <w:r>
              <w:rPr>
                <w:rFonts w:ascii="Arial" w:cs="Arial" w:eastAsia="Arial" w:hAnsi="Arial"/>
                <w:sz w:val="22"/>
                <w:szCs w:val="22"/>
                <w:color w:val="008000"/>
                <w:w w:val="88"/>
                <w:vertAlign w:val="superscript"/>
              </w:rPr>
              <w:t>(3)</w:t>
            </w:r>
          </w:p>
        </w:tc>
        <w:tc>
          <w:tcPr>
            <w:tcW w:w="1320" w:type="dxa"/>
            <w:vAlign w:val="bottom"/>
            <w:tcBorders>
              <w:bottom w:val="single" w:sz="8" w:color="2C2C2C"/>
            </w:tcBorders>
            <w:gridSpan w:val="3"/>
          </w:tcPr>
          <w:p>
            <w:pPr>
              <w:jc w:val="right"/>
              <w:ind w:right="319"/>
              <w:spacing w:after="0"/>
              <w:rPr>
                <w:sz w:val="20"/>
                <w:szCs w:val="20"/>
                <w:color w:val="auto"/>
              </w:rPr>
            </w:pPr>
            <w:r>
              <w:rPr>
                <w:rFonts w:ascii="Arial" w:cs="Arial" w:eastAsia="Arial" w:hAnsi="Arial"/>
                <w:sz w:val="17"/>
                <w:szCs w:val="17"/>
                <w:color w:val="0000FF"/>
              </w:rPr>
              <w:t>138,408</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5"/>
              </w:rPr>
              <w:t>Common Stock</w:t>
            </w:r>
            <w:r>
              <w:rPr>
                <w:rFonts w:ascii="Arial" w:cs="Arial" w:eastAsia="Arial" w:hAnsi="Arial"/>
                <w:sz w:val="22"/>
                <w:szCs w:val="22"/>
                <w:color w:val="008000"/>
                <w:w w:val="95"/>
                <w:vertAlign w:val="superscript"/>
              </w:rPr>
              <w:t>(4)</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626"/>
              <w:spacing w:after="0"/>
              <w:rPr>
                <w:sz w:val="20"/>
                <w:szCs w:val="20"/>
                <w:color w:val="auto"/>
              </w:rPr>
            </w:pPr>
            <w:r>
              <w:rPr>
                <w:rFonts w:ascii="Arial" w:cs="Arial" w:eastAsia="Arial" w:hAnsi="Arial"/>
                <w:sz w:val="17"/>
                <w:szCs w:val="17"/>
                <w:color w:val="0000FF"/>
                <w:w w:val="91"/>
              </w:rPr>
              <w:t>12/31/2011</w:t>
            </w:r>
          </w:p>
        </w:tc>
        <w:tc>
          <w:tcPr>
            <w:tcW w:w="18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79"/>
              <w:spacing w:after="0"/>
              <w:rPr>
                <w:sz w:val="20"/>
                <w:szCs w:val="20"/>
                <w:color w:val="auto"/>
              </w:rPr>
            </w:pPr>
            <w:r>
              <w:rPr>
                <w:rFonts w:ascii="Arial" w:cs="Arial" w:eastAsia="Arial" w:hAnsi="Arial"/>
                <w:sz w:val="13"/>
                <w:szCs w:val="13"/>
                <w:color w:val="0000FF"/>
              </w:rPr>
              <w:t>M</w:t>
            </w:r>
          </w:p>
        </w:tc>
        <w:tc>
          <w:tcPr>
            <w:tcW w:w="740" w:type="dxa"/>
            <w:vAlign w:val="bottom"/>
            <w:tcBorders>
              <w:bottom w:val="single" w:sz="8" w:color="2C2C2C"/>
            </w:tcBorders>
          </w:tcPr>
          <w:p>
            <w:pPr>
              <w:jc w:val="center"/>
              <w:ind w:left="90"/>
              <w:spacing w:after="0"/>
              <w:rPr>
                <w:sz w:val="20"/>
                <w:szCs w:val="20"/>
                <w:color w:val="auto"/>
              </w:rPr>
            </w:pPr>
            <w:r>
              <w:rPr>
                <w:rFonts w:ascii="Arial" w:cs="Arial" w:eastAsia="Arial" w:hAnsi="Arial"/>
                <w:sz w:val="17"/>
                <w:szCs w:val="17"/>
                <w:color w:val="0000FF"/>
                <w:w w:val="89"/>
              </w:rPr>
              <w:t>7,646</w:t>
            </w:r>
          </w:p>
        </w:tc>
        <w:tc>
          <w:tcPr>
            <w:tcW w:w="660" w:type="dxa"/>
            <w:vAlign w:val="bottom"/>
            <w:tcBorders>
              <w:bottom w:val="single" w:sz="8" w:color="2C2C2C"/>
            </w:tcBorders>
          </w:tcPr>
          <w:p>
            <w:pPr>
              <w:jc w:val="right"/>
              <w:ind w:right="151"/>
              <w:spacing w:after="0"/>
              <w:rPr>
                <w:sz w:val="20"/>
                <w:szCs w:val="20"/>
                <w:color w:val="auto"/>
              </w:rPr>
            </w:pPr>
            <w:r>
              <w:rPr>
                <w:rFonts w:ascii="Arial" w:cs="Arial" w:eastAsia="Arial" w:hAnsi="Arial"/>
                <w:sz w:val="17"/>
                <w:szCs w:val="17"/>
                <w:color w:val="0000FF"/>
              </w:rPr>
              <w:t>A</w:t>
            </w:r>
          </w:p>
        </w:tc>
        <w:tc>
          <w:tcPr>
            <w:tcW w:w="600" w:type="dxa"/>
            <w:vAlign w:val="bottom"/>
            <w:tcBorders>
              <w:bottom w:val="single" w:sz="8" w:color="2C2C2C"/>
            </w:tcBorders>
          </w:tcPr>
          <w:p>
            <w:pPr>
              <w:jc w:val="center"/>
              <w:ind w:left="53"/>
              <w:spacing w:after="0" w:line="320" w:lineRule="exact"/>
              <w:rPr>
                <w:sz w:val="20"/>
                <w:szCs w:val="20"/>
                <w:color w:val="auto"/>
              </w:rPr>
            </w:pPr>
            <w:r>
              <w:rPr>
                <w:rFonts w:ascii="Arial" w:cs="Arial" w:eastAsia="Arial" w:hAnsi="Arial"/>
                <w:sz w:val="34"/>
                <w:szCs w:val="34"/>
                <w:color w:val="000000"/>
                <w:w w:val="82"/>
                <w:vertAlign w:val="subscript"/>
              </w:rPr>
              <w:t>$</w:t>
            </w:r>
            <w:r>
              <w:rPr>
                <w:rFonts w:ascii="Arial" w:cs="Arial" w:eastAsia="Arial" w:hAnsi="Arial"/>
                <w:sz w:val="34"/>
                <w:szCs w:val="34"/>
                <w:color w:val="0000FF"/>
                <w:w w:val="82"/>
                <w:vertAlign w:val="subscript"/>
              </w:rPr>
              <w:t>0</w:t>
            </w:r>
            <w:r>
              <w:rPr>
                <w:rFonts w:ascii="Arial" w:cs="Arial" w:eastAsia="Arial" w:hAnsi="Arial"/>
                <w:sz w:val="11"/>
                <w:szCs w:val="11"/>
                <w:color w:val="008000"/>
                <w:w w:val="82"/>
              </w:rPr>
              <w:t>(3)</w:t>
            </w:r>
          </w:p>
        </w:tc>
        <w:tc>
          <w:tcPr>
            <w:tcW w:w="6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jc w:val="right"/>
              <w:ind w:right="319"/>
              <w:spacing w:after="0"/>
              <w:rPr>
                <w:sz w:val="20"/>
                <w:szCs w:val="20"/>
                <w:color w:val="auto"/>
              </w:rPr>
            </w:pPr>
            <w:r>
              <w:rPr>
                <w:rFonts w:ascii="Arial" w:cs="Arial" w:eastAsia="Arial" w:hAnsi="Arial"/>
                <w:sz w:val="17"/>
                <w:szCs w:val="17"/>
                <w:color w:val="0000FF"/>
              </w:rPr>
              <w:t>146,054</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626"/>
              <w:spacing w:after="0"/>
              <w:rPr>
                <w:sz w:val="20"/>
                <w:szCs w:val="20"/>
                <w:color w:val="auto"/>
              </w:rPr>
            </w:pPr>
            <w:r>
              <w:rPr>
                <w:rFonts w:ascii="Arial" w:cs="Arial" w:eastAsia="Arial" w:hAnsi="Arial"/>
                <w:sz w:val="17"/>
                <w:szCs w:val="17"/>
                <w:color w:val="0000FF"/>
                <w:w w:val="91"/>
              </w:rPr>
              <w:t>12/31/2011</w:t>
            </w:r>
          </w:p>
        </w:tc>
        <w:tc>
          <w:tcPr>
            <w:tcW w:w="18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59"/>
              <w:spacing w:after="0"/>
              <w:rPr>
                <w:sz w:val="20"/>
                <w:szCs w:val="20"/>
                <w:color w:val="auto"/>
              </w:rPr>
            </w:pPr>
            <w:r>
              <w:rPr>
                <w:rFonts w:ascii="Arial" w:cs="Arial" w:eastAsia="Arial" w:hAnsi="Arial"/>
                <w:sz w:val="13"/>
                <w:szCs w:val="13"/>
                <w:color w:val="0000FF"/>
                <w:w w:val="74"/>
              </w:rPr>
              <w:t>F</w:t>
            </w:r>
          </w:p>
        </w:tc>
        <w:tc>
          <w:tcPr>
            <w:tcW w:w="740" w:type="dxa"/>
            <w:vAlign w:val="bottom"/>
            <w:tcBorders>
              <w:bottom w:val="single" w:sz="8" w:color="2C2C2C"/>
            </w:tcBorders>
          </w:tcPr>
          <w:p>
            <w:pPr>
              <w:jc w:val="center"/>
              <w:ind w:left="90"/>
              <w:spacing w:after="0"/>
              <w:rPr>
                <w:sz w:val="20"/>
                <w:szCs w:val="20"/>
                <w:color w:val="auto"/>
              </w:rPr>
            </w:pPr>
            <w:r>
              <w:rPr>
                <w:rFonts w:ascii="Arial" w:cs="Arial" w:eastAsia="Arial" w:hAnsi="Arial"/>
                <w:sz w:val="17"/>
                <w:szCs w:val="17"/>
                <w:color w:val="0000FF"/>
                <w:w w:val="89"/>
              </w:rPr>
              <w:t>2,499</w:t>
            </w:r>
          </w:p>
        </w:tc>
        <w:tc>
          <w:tcPr>
            <w:tcW w:w="660" w:type="dxa"/>
            <w:vAlign w:val="bottom"/>
            <w:tcBorders>
              <w:bottom w:val="single" w:sz="8" w:color="2C2C2C"/>
            </w:tcBorders>
          </w:tcPr>
          <w:p>
            <w:pPr>
              <w:jc w:val="right"/>
              <w:ind w:right="151"/>
              <w:spacing w:after="0"/>
              <w:rPr>
                <w:sz w:val="20"/>
                <w:szCs w:val="20"/>
                <w:color w:val="auto"/>
              </w:rPr>
            </w:pPr>
            <w:r>
              <w:rPr>
                <w:rFonts w:ascii="Arial" w:cs="Arial" w:eastAsia="Arial" w:hAnsi="Arial"/>
                <w:sz w:val="17"/>
                <w:szCs w:val="17"/>
                <w:color w:val="0000FF"/>
              </w:rPr>
              <w:t>D</w:t>
            </w:r>
          </w:p>
        </w:tc>
        <w:tc>
          <w:tcPr>
            <w:tcW w:w="6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20.21</w:t>
            </w:r>
            <w:r>
              <w:rPr>
                <w:rFonts w:ascii="Arial" w:cs="Arial" w:eastAsia="Arial" w:hAnsi="Arial"/>
                <w:sz w:val="22"/>
                <w:szCs w:val="22"/>
                <w:color w:val="008000"/>
                <w:w w:val="88"/>
                <w:vertAlign w:val="superscript"/>
              </w:rPr>
              <w:t>(3)</w:t>
            </w:r>
          </w:p>
        </w:tc>
        <w:tc>
          <w:tcPr>
            <w:tcW w:w="1320" w:type="dxa"/>
            <w:vAlign w:val="bottom"/>
            <w:tcBorders>
              <w:bottom w:val="single" w:sz="8" w:color="2C2C2C"/>
            </w:tcBorders>
            <w:gridSpan w:val="3"/>
          </w:tcPr>
          <w:p>
            <w:pPr>
              <w:jc w:val="right"/>
              <w:ind w:right="319"/>
              <w:spacing w:after="0"/>
              <w:rPr>
                <w:sz w:val="20"/>
                <w:szCs w:val="20"/>
                <w:color w:val="auto"/>
              </w:rPr>
            </w:pPr>
            <w:r>
              <w:rPr>
                <w:rFonts w:ascii="Arial" w:cs="Arial" w:eastAsia="Arial" w:hAnsi="Arial"/>
                <w:sz w:val="17"/>
                <w:szCs w:val="17"/>
                <w:color w:val="0000FF"/>
              </w:rPr>
              <w:t>143,555</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5"/>
              </w:rPr>
              <w:t>Common Stock</w:t>
            </w:r>
            <w:r>
              <w:rPr>
                <w:rFonts w:ascii="Arial" w:cs="Arial" w:eastAsia="Arial" w:hAnsi="Arial"/>
                <w:sz w:val="22"/>
                <w:szCs w:val="22"/>
                <w:color w:val="008000"/>
                <w:w w:val="95"/>
                <w:vertAlign w:val="superscript"/>
              </w:rPr>
              <w:t>(5)</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626"/>
              <w:spacing w:after="0"/>
              <w:rPr>
                <w:sz w:val="20"/>
                <w:szCs w:val="20"/>
                <w:color w:val="auto"/>
              </w:rPr>
            </w:pPr>
            <w:r>
              <w:rPr>
                <w:rFonts w:ascii="Arial" w:cs="Arial" w:eastAsia="Arial" w:hAnsi="Arial"/>
                <w:sz w:val="17"/>
                <w:szCs w:val="17"/>
                <w:color w:val="0000FF"/>
                <w:w w:val="91"/>
              </w:rPr>
              <w:t>12/31/2011</w:t>
            </w:r>
          </w:p>
        </w:tc>
        <w:tc>
          <w:tcPr>
            <w:tcW w:w="18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79"/>
              <w:spacing w:after="0"/>
              <w:rPr>
                <w:sz w:val="20"/>
                <w:szCs w:val="20"/>
                <w:color w:val="auto"/>
              </w:rPr>
            </w:pPr>
            <w:r>
              <w:rPr>
                <w:rFonts w:ascii="Arial" w:cs="Arial" w:eastAsia="Arial" w:hAnsi="Arial"/>
                <w:sz w:val="13"/>
                <w:szCs w:val="13"/>
                <w:color w:val="0000FF"/>
              </w:rPr>
              <w:t>M</w:t>
            </w:r>
          </w:p>
        </w:tc>
        <w:tc>
          <w:tcPr>
            <w:tcW w:w="740" w:type="dxa"/>
            <w:vAlign w:val="bottom"/>
            <w:tcBorders>
              <w:bottom w:val="single" w:sz="8" w:color="2C2C2C"/>
            </w:tcBorders>
          </w:tcPr>
          <w:p>
            <w:pPr>
              <w:jc w:val="center"/>
              <w:ind w:left="70"/>
              <w:spacing w:after="0"/>
              <w:rPr>
                <w:sz w:val="20"/>
                <w:szCs w:val="20"/>
                <w:color w:val="auto"/>
              </w:rPr>
            </w:pPr>
            <w:r>
              <w:rPr>
                <w:rFonts w:ascii="Arial" w:cs="Arial" w:eastAsia="Arial" w:hAnsi="Arial"/>
                <w:sz w:val="17"/>
                <w:szCs w:val="17"/>
                <w:color w:val="0000FF"/>
                <w:w w:val="92"/>
              </w:rPr>
              <w:t>66,799</w:t>
            </w:r>
          </w:p>
        </w:tc>
        <w:tc>
          <w:tcPr>
            <w:tcW w:w="660" w:type="dxa"/>
            <w:vAlign w:val="bottom"/>
            <w:tcBorders>
              <w:bottom w:val="single" w:sz="8" w:color="2C2C2C"/>
            </w:tcBorders>
          </w:tcPr>
          <w:p>
            <w:pPr>
              <w:jc w:val="right"/>
              <w:ind w:right="151"/>
              <w:spacing w:after="0"/>
              <w:rPr>
                <w:sz w:val="20"/>
                <w:szCs w:val="20"/>
                <w:color w:val="auto"/>
              </w:rPr>
            </w:pPr>
            <w:r>
              <w:rPr>
                <w:rFonts w:ascii="Arial" w:cs="Arial" w:eastAsia="Arial" w:hAnsi="Arial"/>
                <w:sz w:val="17"/>
                <w:szCs w:val="17"/>
                <w:color w:val="0000FF"/>
              </w:rPr>
              <w:t>A</w:t>
            </w:r>
          </w:p>
        </w:tc>
        <w:tc>
          <w:tcPr>
            <w:tcW w:w="600" w:type="dxa"/>
            <w:vAlign w:val="bottom"/>
            <w:tcBorders>
              <w:bottom w:val="single" w:sz="8" w:color="2C2C2C"/>
            </w:tcBorders>
          </w:tcPr>
          <w:p>
            <w:pPr>
              <w:jc w:val="center"/>
              <w:ind w:left="53"/>
              <w:spacing w:after="0" w:line="320" w:lineRule="exact"/>
              <w:rPr>
                <w:sz w:val="20"/>
                <w:szCs w:val="20"/>
                <w:color w:val="auto"/>
              </w:rPr>
            </w:pPr>
            <w:r>
              <w:rPr>
                <w:rFonts w:ascii="Arial" w:cs="Arial" w:eastAsia="Arial" w:hAnsi="Arial"/>
                <w:sz w:val="34"/>
                <w:szCs w:val="34"/>
                <w:color w:val="000000"/>
                <w:w w:val="82"/>
                <w:vertAlign w:val="subscript"/>
              </w:rPr>
              <w:t>$</w:t>
            </w:r>
            <w:r>
              <w:rPr>
                <w:rFonts w:ascii="Arial" w:cs="Arial" w:eastAsia="Arial" w:hAnsi="Arial"/>
                <w:sz w:val="34"/>
                <w:szCs w:val="34"/>
                <w:color w:val="0000FF"/>
                <w:w w:val="82"/>
                <w:vertAlign w:val="subscript"/>
              </w:rPr>
              <w:t>0</w:t>
            </w:r>
            <w:r>
              <w:rPr>
                <w:rFonts w:ascii="Arial" w:cs="Arial" w:eastAsia="Arial" w:hAnsi="Arial"/>
                <w:sz w:val="11"/>
                <w:szCs w:val="11"/>
                <w:color w:val="008000"/>
                <w:w w:val="82"/>
              </w:rPr>
              <w:t>(3)</w:t>
            </w:r>
          </w:p>
        </w:tc>
        <w:tc>
          <w:tcPr>
            <w:tcW w:w="6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jc w:val="right"/>
              <w:ind w:right="319"/>
              <w:spacing w:after="0"/>
              <w:rPr>
                <w:sz w:val="20"/>
                <w:szCs w:val="20"/>
                <w:color w:val="auto"/>
              </w:rPr>
            </w:pPr>
            <w:r>
              <w:rPr>
                <w:rFonts w:ascii="Arial" w:cs="Arial" w:eastAsia="Arial" w:hAnsi="Arial"/>
                <w:sz w:val="17"/>
                <w:szCs w:val="17"/>
                <w:color w:val="0000FF"/>
              </w:rPr>
              <w:t>210,354</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1020" w:type="dxa"/>
            <w:vAlign w:val="bottom"/>
            <w:tcBorders>
              <w:top w:val="single" w:sz="8" w:color="2C2C2C"/>
            </w:tcBorders>
          </w:tcPr>
          <w:p>
            <w:pPr>
              <w:spacing w:after="0"/>
              <w:rPr>
                <w:sz w:val="19"/>
                <w:szCs w:val="19"/>
                <w:color w:val="auto"/>
              </w:rPr>
            </w:pPr>
          </w:p>
        </w:tc>
        <w:tc>
          <w:tcPr>
            <w:tcW w:w="6480" w:type="dxa"/>
            <w:vAlign w:val="bottom"/>
            <w:tcBorders>
              <w:top w:val="single" w:sz="8" w:color="2C2C2C"/>
            </w:tcBorders>
            <w:gridSpan w:val="12"/>
          </w:tcPr>
          <w:p>
            <w:pPr>
              <w:jc w:val="center"/>
              <w:ind w:right="11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760" w:type="dxa"/>
            <w:vAlign w:val="bottom"/>
            <w:gridSpan w:val="10"/>
          </w:tcPr>
          <w:p>
            <w:pPr>
              <w:jc w:val="center"/>
              <w:ind w:left="466"/>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4"/>
                <w:szCs w:val="14"/>
                <w:color w:val="auto"/>
              </w:rPr>
            </w:pPr>
          </w:p>
        </w:tc>
        <w:tc>
          <w:tcPr>
            <w:tcW w:w="102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64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5. Number of</w:t>
            </w:r>
          </w:p>
        </w:tc>
        <w:tc>
          <w:tcPr>
            <w:tcW w:w="15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3"/>
          </w:tcPr>
          <w:p>
            <w:pPr>
              <w:ind w:left="4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3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15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15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5"/>
              </w:rPr>
              <w:t>Underlying</w:t>
            </w: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 (A)</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 (Instr.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4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900" w:type="dxa"/>
            <w:vAlign w:val="bottom"/>
            <w:gridSpan w:val="2"/>
            <w:vMerge w:val="restart"/>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64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Salary</w:t>
            </w:r>
          </w:p>
        </w:tc>
        <w:tc>
          <w:tcPr>
            <w:tcW w:w="640" w:type="dxa"/>
            <w:vAlign w:val="bottom"/>
            <w:vMerge w:val="restart"/>
          </w:tcPr>
          <w:p>
            <w:pPr>
              <w:jc w:val="center"/>
              <w:ind w:right="41"/>
              <w:spacing w:after="0"/>
              <w:rPr>
                <w:sz w:val="20"/>
                <w:szCs w:val="20"/>
                <w:color w:val="auto"/>
              </w:rPr>
            </w:pPr>
            <w:r>
              <w:rPr>
                <w:rFonts w:ascii="Arial" w:cs="Arial" w:eastAsia="Arial" w:hAnsi="Arial"/>
                <w:sz w:val="23"/>
                <w:szCs w:val="23"/>
                <w:color w:val="000000"/>
                <w:vertAlign w:val="subscript"/>
              </w:rPr>
              <w:t>$</w:t>
            </w:r>
            <w:r>
              <w:rPr>
                <w:rFonts w:ascii="Arial" w:cs="Arial" w:eastAsia="Arial" w:hAnsi="Arial"/>
                <w:sz w:val="26"/>
                <w:szCs w:val="26"/>
                <w:color w:val="0000FF"/>
                <w:vertAlign w:val="subscript"/>
              </w:rPr>
              <w:t>0</w:t>
            </w:r>
            <w:r>
              <w:rPr>
                <w:rFonts w:ascii="Arial" w:cs="Arial" w:eastAsia="Arial" w:hAnsi="Arial"/>
                <w:sz w:val="11"/>
                <w:szCs w:val="11"/>
                <w:color w:val="008000"/>
              </w:rPr>
              <w:t>(3)</w:t>
            </w: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vMerge w:val="restart"/>
          </w:tcPr>
          <w:p>
            <w:pPr>
              <w:jc w:val="center"/>
              <w:ind w:right="39"/>
              <w:spacing w:after="0"/>
              <w:rPr>
                <w:sz w:val="20"/>
                <w:szCs w:val="20"/>
                <w:color w:val="auto"/>
              </w:rPr>
            </w:pPr>
            <w:r>
              <w:rPr>
                <w:rFonts w:ascii="Arial" w:cs="Arial" w:eastAsia="Arial" w:hAnsi="Arial"/>
                <w:sz w:val="13"/>
                <w:szCs w:val="13"/>
                <w:color w:val="0000FF"/>
              </w:rPr>
              <w:t>4,380</w:t>
            </w:r>
            <w:r>
              <w:rPr>
                <w:rFonts w:ascii="Arial" w:cs="Arial" w:eastAsia="Arial" w:hAnsi="Arial"/>
                <w:sz w:val="22"/>
                <w:szCs w:val="22"/>
                <w:color w:val="008000"/>
                <w:vertAlign w:val="superscript"/>
              </w:rPr>
              <w:t>(2)</w:t>
            </w:r>
          </w:p>
        </w:tc>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60" w:type="dxa"/>
            <w:vAlign w:val="bottom"/>
            <w:vMerge w:val="restart"/>
          </w:tcPr>
          <w:p>
            <w:pPr>
              <w:ind w:left="40"/>
              <w:spacing w:after="0"/>
              <w:rPr>
                <w:sz w:val="20"/>
                <w:szCs w:val="20"/>
                <w:color w:val="auto"/>
              </w:rPr>
            </w:pPr>
            <w:r>
              <w:rPr>
                <w:rFonts w:ascii="Arial" w:cs="Arial" w:eastAsia="Arial" w:hAnsi="Arial"/>
                <w:sz w:val="13"/>
                <w:szCs w:val="13"/>
                <w:color w:val="0000FF"/>
              </w:rPr>
              <w:t>Common</w:t>
            </w:r>
          </w:p>
        </w:tc>
        <w:tc>
          <w:tcPr>
            <w:tcW w:w="600" w:type="dxa"/>
            <w:vAlign w:val="bottom"/>
            <w:vMerge w:val="restart"/>
          </w:tcPr>
          <w:p>
            <w:pPr>
              <w:jc w:val="center"/>
              <w:spacing w:after="0"/>
              <w:rPr>
                <w:sz w:val="20"/>
                <w:szCs w:val="20"/>
                <w:color w:val="auto"/>
              </w:rPr>
            </w:pPr>
            <w:r>
              <w:rPr>
                <w:rFonts w:ascii="Arial" w:cs="Arial" w:eastAsia="Arial" w:hAnsi="Arial"/>
                <w:sz w:val="17"/>
                <w:szCs w:val="17"/>
                <w:color w:val="0000FF"/>
                <w:w w:val="85"/>
              </w:rPr>
              <w:t>4,380</w:t>
            </w:r>
            <w:r>
              <w:rPr>
                <w:rFonts w:ascii="Arial" w:cs="Arial" w:eastAsia="Arial" w:hAnsi="Arial"/>
                <w:sz w:val="22"/>
                <w:szCs w:val="22"/>
                <w:color w:val="008000"/>
                <w:w w:val="85"/>
                <w:vertAlign w:val="superscript"/>
              </w:rPr>
              <w:t>(2)</w:t>
            </w:r>
          </w:p>
        </w:tc>
        <w:tc>
          <w:tcPr>
            <w:tcW w:w="60" w:type="dxa"/>
            <w:vAlign w:val="bottom"/>
          </w:tcPr>
          <w:p>
            <w:pPr>
              <w:spacing w:after="0"/>
              <w:rPr>
                <w:sz w:val="16"/>
                <w:szCs w:val="16"/>
                <w:color w:val="auto"/>
              </w:rPr>
            </w:pPr>
          </w:p>
        </w:tc>
        <w:tc>
          <w:tcPr>
            <w:tcW w:w="720" w:type="dxa"/>
            <w:vAlign w:val="bottom"/>
            <w:gridSpan w:val="2"/>
            <w:vMerge w:val="restart"/>
          </w:tcPr>
          <w:p>
            <w:pPr>
              <w:ind w:left="160"/>
              <w:spacing w:after="0"/>
              <w:rPr>
                <w:sz w:val="20"/>
                <w:szCs w:val="20"/>
                <w:color w:val="auto"/>
              </w:rPr>
            </w:pPr>
            <w:r>
              <w:rPr>
                <w:rFonts w:ascii="Arial" w:cs="Arial" w:eastAsia="Arial" w:hAnsi="Arial"/>
                <w:sz w:val="23"/>
                <w:szCs w:val="23"/>
                <w:color w:val="000000"/>
                <w:vertAlign w:val="subscript"/>
              </w:rPr>
              <w:t>$</w:t>
            </w:r>
            <w:r>
              <w:rPr>
                <w:rFonts w:ascii="Arial" w:cs="Arial" w:eastAsia="Arial" w:hAnsi="Arial"/>
                <w:sz w:val="26"/>
                <w:szCs w:val="26"/>
                <w:color w:val="0000FF"/>
                <w:vertAlign w:val="subscript"/>
              </w:rPr>
              <w:t>0</w:t>
            </w:r>
            <w:r>
              <w:rPr>
                <w:rFonts w:ascii="Arial" w:cs="Arial" w:eastAsia="Arial" w:hAnsi="Arial"/>
                <w:sz w:val="11"/>
                <w:szCs w:val="11"/>
                <w:color w:val="008000"/>
              </w:rPr>
              <w:t>(3)</w:t>
            </w: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4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jc w:val="right"/>
              <w:ind w:right="153"/>
              <w:spacing w:after="0"/>
              <w:rPr>
                <w:sz w:val="20"/>
                <w:szCs w:val="20"/>
                <w:color w:val="auto"/>
              </w:rPr>
            </w:pPr>
            <w:r>
              <w:rPr>
                <w:rFonts w:ascii="Arial" w:cs="Arial" w:eastAsia="Arial" w:hAnsi="Arial"/>
                <w:sz w:val="13"/>
                <w:szCs w:val="13"/>
                <w:color w:val="0000FF"/>
              </w:rPr>
              <w:t>12/31/2011</w:t>
            </w: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ind w:left="40"/>
              <w:spacing w:after="0"/>
              <w:rPr>
                <w:sz w:val="20"/>
                <w:szCs w:val="20"/>
                <w:color w:val="auto"/>
              </w:rPr>
            </w:pPr>
            <w:r>
              <w:rPr>
                <w:rFonts w:ascii="Arial" w:cs="Arial" w:eastAsia="Arial" w:hAnsi="Arial"/>
                <w:sz w:val="13"/>
                <w:szCs w:val="13"/>
                <w:color w:val="0000FF"/>
              </w:rPr>
              <w:t>D</w:t>
            </w:r>
          </w:p>
        </w:tc>
        <w:tc>
          <w:tcPr>
            <w:tcW w:w="180" w:type="dxa"/>
            <w:vAlign w:val="bottom"/>
          </w:tcPr>
          <w:p>
            <w:pPr>
              <w:spacing w:after="0"/>
              <w:rPr>
                <w:sz w:val="13"/>
                <w:szCs w:val="13"/>
                <w:color w:val="auto"/>
              </w:rPr>
            </w:pPr>
          </w:p>
        </w:tc>
        <w:tc>
          <w:tcPr>
            <w:tcW w:w="940" w:type="dxa"/>
            <w:vAlign w:val="bottom"/>
            <w:vMerge w:val="continue"/>
          </w:tcPr>
          <w:p>
            <w:pPr>
              <w:spacing w:after="0"/>
              <w:rPr>
                <w:sz w:val="13"/>
                <w:szCs w:val="13"/>
                <w:color w:val="auto"/>
              </w:rPr>
            </w:pPr>
          </w:p>
        </w:tc>
        <w:tc>
          <w:tcPr>
            <w:tcW w:w="780" w:type="dxa"/>
            <w:vAlign w:val="bottom"/>
          </w:tcPr>
          <w:p>
            <w:pPr>
              <w:ind w:left="280"/>
              <w:spacing w:after="0"/>
              <w:rPr>
                <w:sz w:val="20"/>
                <w:szCs w:val="20"/>
                <w:color w:val="auto"/>
              </w:rPr>
            </w:pPr>
            <w:r>
              <w:rPr>
                <w:rFonts w:ascii="Arial" w:cs="Arial" w:eastAsia="Arial" w:hAnsi="Arial"/>
                <w:sz w:val="11"/>
                <w:szCs w:val="11"/>
                <w:color w:val="008000"/>
              </w:rPr>
              <w:t>(1)</w:t>
            </w:r>
          </w:p>
        </w:tc>
        <w:tc>
          <w:tcPr>
            <w:tcW w:w="740" w:type="dxa"/>
            <w:vAlign w:val="bottom"/>
          </w:tcPr>
          <w:p>
            <w:pPr>
              <w:jc w:val="center"/>
              <w:spacing w:after="0"/>
              <w:rPr>
                <w:sz w:val="20"/>
                <w:szCs w:val="20"/>
                <w:color w:val="auto"/>
              </w:rPr>
            </w:pPr>
            <w:r>
              <w:rPr>
                <w:rFonts w:ascii="Arial" w:cs="Arial" w:eastAsia="Arial" w:hAnsi="Arial"/>
                <w:sz w:val="11"/>
                <w:szCs w:val="11"/>
                <w:color w:val="008000"/>
                <w:w w:val="88"/>
              </w:rPr>
              <w:t>(1)</w:t>
            </w:r>
          </w:p>
        </w:tc>
        <w:tc>
          <w:tcPr>
            <w:tcW w:w="660" w:type="dxa"/>
            <w:vAlign w:val="bottom"/>
            <w:vMerge w:val="continue"/>
          </w:tcPr>
          <w:p>
            <w:pPr>
              <w:spacing w:after="0"/>
              <w:rPr>
                <w:sz w:val="13"/>
                <w:szCs w:val="13"/>
                <w:color w:val="auto"/>
              </w:rPr>
            </w:pPr>
          </w:p>
        </w:tc>
        <w:tc>
          <w:tcPr>
            <w:tcW w:w="60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0000FF"/>
              </w:rPr>
              <w:t>4,380</w:t>
            </w:r>
          </w:p>
        </w:tc>
        <w:tc>
          <w:tcPr>
            <w:tcW w:w="300" w:type="dxa"/>
            <w:vAlign w:val="bottom"/>
          </w:tcPr>
          <w:p>
            <w:pPr>
              <w:spacing w:after="0"/>
              <w:rPr>
                <w:sz w:val="13"/>
                <w:szCs w:val="13"/>
                <w:color w:val="auto"/>
              </w:rPr>
            </w:pPr>
          </w:p>
        </w:tc>
        <w:tc>
          <w:tcPr>
            <w:tcW w:w="680" w:type="dxa"/>
            <w:vAlign w:val="bottom"/>
          </w:tcPr>
          <w:p>
            <w:pPr>
              <w:ind w:left="32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720" w:type="dxa"/>
            <w:vAlign w:val="bottom"/>
            <w:gridSpan w:val="2"/>
            <w:vMerge w:val="restart"/>
          </w:tcPr>
          <w:p>
            <w:pPr>
              <w:ind w:left="60"/>
              <w:spacing w:after="0" w:line="226" w:lineRule="exact"/>
              <w:rPr>
                <w:sz w:val="20"/>
                <w:szCs w:val="20"/>
                <w:color w:val="auto"/>
              </w:rPr>
            </w:pPr>
            <w:r>
              <w:rPr>
                <w:rFonts w:ascii="Arial" w:cs="Arial" w:eastAsia="Arial" w:hAnsi="Arial"/>
                <w:sz w:val="13"/>
                <w:szCs w:val="13"/>
                <w:color w:val="0000FF"/>
              </w:rPr>
              <w:t>Units</w:t>
            </w:r>
            <w:r>
              <w:rPr>
                <w:rFonts w:ascii="Arial" w:cs="Arial" w:eastAsia="Arial" w:hAnsi="Arial"/>
                <w:sz w:val="22"/>
                <w:szCs w:val="22"/>
                <w:color w:val="008000"/>
                <w:vertAlign w:val="superscript"/>
              </w:rPr>
              <w:t>(1)</w:t>
            </w: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60" w:type="dxa"/>
            <w:vAlign w:val="bottom"/>
          </w:tcPr>
          <w:p>
            <w:pPr>
              <w:jc w:val="right"/>
              <w:ind w:right="151"/>
              <w:spacing w:after="0" w:line="146" w:lineRule="exact"/>
              <w:rPr>
                <w:sz w:val="20"/>
                <w:szCs w:val="20"/>
                <w:color w:val="auto"/>
              </w:rPr>
            </w:pPr>
            <w:r>
              <w:rPr>
                <w:rFonts w:ascii="Arial" w:cs="Arial" w:eastAsia="Arial" w:hAnsi="Arial"/>
                <w:sz w:val="13"/>
                <w:szCs w:val="13"/>
                <w:color w:val="0000FF"/>
              </w:rPr>
              <w:t>Stock</w:t>
            </w: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Borders>
              <w:bottom w:val="single" w:sz="8" w:color="2C2C2C"/>
            </w:tcBorders>
            <w:gridSpan w:val="2"/>
            <w:vMerge w:val="continue"/>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1020" w:type="dxa"/>
            <w:vAlign w:val="bottom"/>
            <w:tcBorders>
              <w:bottom w:val="single" w:sz="8" w:color="2C2C2C"/>
            </w:tcBorders>
          </w:tcPr>
          <w:p>
            <w:pPr>
              <w:spacing w:after="0"/>
              <w:rPr>
                <w:sz w:val="7"/>
                <w:szCs w:val="7"/>
                <w:color w:val="auto"/>
              </w:rPr>
            </w:pPr>
          </w:p>
        </w:tc>
        <w:tc>
          <w:tcPr>
            <w:tcW w:w="11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Salary</w:t>
            </w: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60" w:type="dxa"/>
            <w:vAlign w:val="bottom"/>
            <w:vMerge w:val="restart"/>
          </w:tcPr>
          <w:p>
            <w:pPr>
              <w:ind w:left="40"/>
              <w:spacing w:after="0"/>
              <w:rPr>
                <w:sz w:val="20"/>
                <w:szCs w:val="20"/>
                <w:color w:val="auto"/>
              </w:rPr>
            </w:pPr>
            <w:r>
              <w:rPr>
                <w:rFonts w:ascii="Arial" w:cs="Arial" w:eastAsia="Arial" w:hAnsi="Arial"/>
                <w:sz w:val="13"/>
                <w:szCs w:val="13"/>
                <w:color w:val="0000FF"/>
              </w:rPr>
              <w:t>Common</w:t>
            </w:r>
          </w:p>
        </w:tc>
        <w:tc>
          <w:tcPr>
            <w:tcW w:w="600" w:type="dxa"/>
            <w:vAlign w:val="bottom"/>
            <w:vMerge w:val="restart"/>
          </w:tcPr>
          <w:p>
            <w:pPr>
              <w:jc w:val="right"/>
              <w:ind w:right="53"/>
              <w:spacing w:after="0"/>
              <w:rPr>
                <w:sz w:val="20"/>
                <w:szCs w:val="20"/>
                <w:color w:val="auto"/>
              </w:rPr>
            </w:pPr>
            <w:r>
              <w:rPr>
                <w:rFonts w:ascii="Arial" w:cs="Arial" w:eastAsia="Arial" w:hAnsi="Arial"/>
                <w:sz w:val="17"/>
                <w:szCs w:val="17"/>
                <w:color w:val="0000FF"/>
              </w:rPr>
              <w:t>7,646</w:t>
            </w:r>
          </w:p>
        </w:tc>
        <w:tc>
          <w:tcPr>
            <w:tcW w:w="60" w:type="dxa"/>
            <w:vAlign w:val="bottom"/>
          </w:tcPr>
          <w:p>
            <w:pPr>
              <w:spacing w:after="0"/>
              <w:rPr>
                <w:sz w:val="16"/>
                <w:szCs w:val="16"/>
                <w:color w:val="auto"/>
              </w:rPr>
            </w:pPr>
          </w:p>
        </w:tc>
        <w:tc>
          <w:tcPr>
            <w:tcW w:w="720" w:type="dxa"/>
            <w:vAlign w:val="bottom"/>
            <w:gridSpan w:val="2"/>
            <w:vMerge w:val="restart"/>
          </w:tcPr>
          <w:p>
            <w:pPr>
              <w:ind w:left="160"/>
              <w:spacing w:after="0"/>
              <w:rPr>
                <w:sz w:val="20"/>
                <w:szCs w:val="20"/>
                <w:color w:val="auto"/>
              </w:rPr>
            </w:pPr>
            <w:r>
              <w:rPr>
                <w:rFonts w:ascii="Arial" w:cs="Arial" w:eastAsia="Arial" w:hAnsi="Arial"/>
                <w:sz w:val="23"/>
                <w:szCs w:val="23"/>
                <w:color w:val="000000"/>
                <w:vertAlign w:val="subscript"/>
              </w:rPr>
              <w:t>$</w:t>
            </w:r>
            <w:r>
              <w:rPr>
                <w:rFonts w:ascii="Arial" w:cs="Arial" w:eastAsia="Arial" w:hAnsi="Arial"/>
                <w:sz w:val="26"/>
                <w:szCs w:val="26"/>
                <w:color w:val="0000FF"/>
                <w:vertAlign w:val="subscript"/>
              </w:rPr>
              <w:t>0</w:t>
            </w:r>
            <w:r>
              <w:rPr>
                <w:rFonts w:ascii="Arial" w:cs="Arial" w:eastAsia="Arial" w:hAnsi="Arial"/>
                <w:sz w:val="11"/>
                <w:szCs w:val="11"/>
                <w:color w:val="008000"/>
              </w:rPr>
              <w:t>(3)</w:t>
            </w: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gridSpan w:val="2"/>
            <w:vMerge w:val="restart"/>
          </w:tcPr>
          <w:p>
            <w:pPr>
              <w:ind w:left="60"/>
              <w:spacing w:after="0" w:line="142" w:lineRule="exact"/>
              <w:rPr>
                <w:sz w:val="20"/>
                <w:szCs w:val="20"/>
                <w:color w:val="auto"/>
              </w:rPr>
            </w:pPr>
            <w:r>
              <w:rPr>
                <w:rFonts w:ascii="Arial" w:cs="Arial" w:eastAsia="Arial" w:hAnsi="Arial"/>
                <w:sz w:val="13"/>
                <w:szCs w:val="13"/>
                <w:color w:val="0000FF"/>
              </w:rPr>
              <w:t>Stock</w:t>
            </w:r>
          </w:p>
        </w:tc>
        <w:tc>
          <w:tcPr>
            <w:tcW w:w="640" w:type="dxa"/>
            <w:vAlign w:val="bottom"/>
            <w:vMerge w:val="restart"/>
          </w:tcPr>
          <w:p>
            <w:pPr>
              <w:jc w:val="right"/>
              <w:ind w:right="121"/>
              <w:spacing w:after="0"/>
              <w:rPr>
                <w:sz w:val="20"/>
                <w:szCs w:val="20"/>
                <w:color w:val="auto"/>
              </w:rPr>
            </w:pPr>
            <w:r>
              <w:rPr>
                <w:rFonts w:ascii="Arial" w:cs="Arial" w:eastAsia="Arial" w:hAnsi="Arial"/>
                <w:sz w:val="11"/>
                <w:szCs w:val="11"/>
                <w:color w:val="008000"/>
              </w:rPr>
              <w:t>(3)</w:t>
            </w:r>
          </w:p>
        </w:tc>
        <w:tc>
          <w:tcPr>
            <w:tcW w:w="220" w:type="dxa"/>
            <w:vAlign w:val="bottom"/>
          </w:tcPr>
          <w:p>
            <w:pPr>
              <w:spacing w:after="0"/>
              <w:rPr>
                <w:sz w:val="6"/>
                <w:szCs w:val="6"/>
                <w:color w:val="auto"/>
              </w:rPr>
            </w:pPr>
          </w:p>
        </w:tc>
        <w:tc>
          <w:tcPr>
            <w:tcW w:w="1020" w:type="dxa"/>
            <w:vAlign w:val="bottom"/>
            <w:vMerge w:val="restart"/>
          </w:tcPr>
          <w:p>
            <w:pPr>
              <w:jc w:val="right"/>
              <w:ind w:right="153"/>
              <w:spacing w:after="0" w:line="142" w:lineRule="exact"/>
              <w:rPr>
                <w:sz w:val="20"/>
                <w:szCs w:val="20"/>
                <w:color w:val="auto"/>
              </w:rPr>
            </w:pPr>
            <w:r>
              <w:rPr>
                <w:rFonts w:ascii="Arial" w:cs="Arial" w:eastAsia="Arial" w:hAnsi="Arial"/>
                <w:sz w:val="13"/>
                <w:szCs w:val="13"/>
                <w:color w:val="0000FF"/>
              </w:rPr>
              <w:t>12/31/2011</w:t>
            </w:r>
          </w:p>
        </w:tc>
        <w:tc>
          <w:tcPr>
            <w:tcW w:w="1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20" w:type="dxa"/>
            <w:vAlign w:val="bottom"/>
            <w:vMerge w:val="restart"/>
          </w:tcPr>
          <w:p>
            <w:pPr>
              <w:ind w:left="40"/>
              <w:spacing w:after="0" w:line="142" w:lineRule="exact"/>
              <w:rPr>
                <w:sz w:val="20"/>
                <w:szCs w:val="20"/>
                <w:color w:val="auto"/>
              </w:rPr>
            </w:pPr>
            <w:r>
              <w:rPr>
                <w:rFonts w:ascii="Arial" w:cs="Arial" w:eastAsia="Arial" w:hAnsi="Arial"/>
                <w:sz w:val="13"/>
                <w:szCs w:val="13"/>
                <w:color w:val="0000FF"/>
              </w:rPr>
              <w:t>D</w:t>
            </w:r>
          </w:p>
        </w:tc>
        <w:tc>
          <w:tcPr>
            <w:tcW w:w="180" w:type="dxa"/>
            <w:vAlign w:val="bottom"/>
          </w:tcPr>
          <w:p>
            <w:pPr>
              <w:spacing w:after="0"/>
              <w:rPr>
                <w:sz w:val="6"/>
                <w:szCs w:val="6"/>
                <w:color w:val="auto"/>
              </w:rPr>
            </w:pPr>
          </w:p>
        </w:tc>
        <w:tc>
          <w:tcPr>
            <w:tcW w:w="940" w:type="dxa"/>
            <w:vAlign w:val="bottom"/>
            <w:vMerge w:val="restart"/>
          </w:tcPr>
          <w:p>
            <w:pPr>
              <w:jc w:val="right"/>
              <w:ind w:right="119"/>
              <w:spacing w:after="0" w:line="142" w:lineRule="exact"/>
              <w:rPr>
                <w:sz w:val="20"/>
                <w:szCs w:val="20"/>
                <w:color w:val="auto"/>
              </w:rPr>
            </w:pPr>
            <w:r>
              <w:rPr>
                <w:rFonts w:ascii="Arial" w:cs="Arial" w:eastAsia="Arial" w:hAnsi="Arial"/>
                <w:sz w:val="13"/>
                <w:szCs w:val="13"/>
                <w:color w:val="0000FF"/>
              </w:rPr>
              <w:t>7,646</w:t>
            </w:r>
          </w:p>
        </w:tc>
        <w:tc>
          <w:tcPr>
            <w:tcW w:w="780" w:type="dxa"/>
            <w:vAlign w:val="bottom"/>
            <w:vMerge w:val="restart"/>
          </w:tcPr>
          <w:p>
            <w:pPr>
              <w:ind w:left="280"/>
              <w:spacing w:after="0"/>
              <w:rPr>
                <w:sz w:val="20"/>
                <w:szCs w:val="20"/>
                <w:color w:val="auto"/>
              </w:rPr>
            </w:pPr>
            <w:r>
              <w:rPr>
                <w:rFonts w:ascii="Arial" w:cs="Arial" w:eastAsia="Arial" w:hAnsi="Arial"/>
                <w:sz w:val="11"/>
                <w:szCs w:val="11"/>
                <w:color w:val="008000"/>
              </w:rPr>
              <w:t>(1)</w:t>
            </w:r>
          </w:p>
        </w:tc>
        <w:tc>
          <w:tcPr>
            <w:tcW w:w="740" w:type="dxa"/>
            <w:vAlign w:val="bottom"/>
            <w:vMerge w:val="restart"/>
          </w:tcPr>
          <w:p>
            <w:pPr>
              <w:jc w:val="center"/>
              <w:spacing w:after="0"/>
              <w:rPr>
                <w:sz w:val="20"/>
                <w:szCs w:val="20"/>
                <w:color w:val="auto"/>
              </w:rPr>
            </w:pPr>
            <w:r>
              <w:rPr>
                <w:rFonts w:ascii="Arial" w:cs="Arial" w:eastAsia="Arial" w:hAnsi="Arial"/>
                <w:sz w:val="11"/>
                <w:szCs w:val="11"/>
                <w:color w:val="008000"/>
                <w:w w:val="88"/>
              </w:rPr>
              <w:t>(1)</w:t>
            </w:r>
          </w:p>
        </w:tc>
        <w:tc>
          <w:tcPr>
            <w:tcW w:w="66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600" w:type="dxa"/>
            <w:vAlign w:val="bottom"/>
            <w:vMerge w:val="restart"/>
          </w:tcPr>
          <w:p>
            <w:pPr>
              <w:jc w:val="right"/>
              <w:spacing w:after="0" w:line="142" w:lineRule="exact"/>
              <w:rPr>
                <w:sz w:val="20"/>
                <w:szCs w:val="20"/>
                <w:color w:val="auto"/>
              </w:rPr>
            </w:pPr>
            <w:r>
              <w:rPr>
                <w:rFonts w:ascii="Arial" w:cs="Arial" w:eastAsia="Arial" w:hAnsi="Arial"/>
                <w:sz w:val="13"/>
                <w:szCs w:val="13"/>
                <w:color w:val="0000FF"/>
              </w:rPr>
              <w:t>15,292</w:t>
            </w:r>
          </w:p>
        </w:tc>
        <w:tc>
          <w:tcPr>
            <w:tcW w:w="300" w:type="dxa"/>
            <w:vAlign w:val="bottom"/>
          </w:tcPr>
          <w:p>
            <w:pPr>
              <w:spacing w:after="0"/>
              <w:rPr>
                <w:sz w:val="6"/>
                <w:szCs w:val="6"/>
                <w:color w:val="auto"/>
              </w:rPr>
            </w:pPr>
          </w:p>
        </w:tc>
        <w:tc>
          <w:tcPr>
            <w:tcW w:w="680" w:type="dxa"/>
            <w:vAlign w:val="bottom"/>
            <w:vMerge w:val="restart"/>
          </w:tcPr>
          <w:p>
            <w:pPr>
              <w:ind w:left="320"/>
              <w:spacing w:after="0" w:line="142"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1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660" w:type="dxa"/>
            <w:vAlign w:val="bottom"/>
            <w:vMerge w:val="restart"/>
          </w:tcPr>
          <w:p>
            <w:pPr>
              <w:jc w:val="right"/>
              <w:ind w:right="151"/>
              <w:spacing w:after="0"/>
              <w:rPr>
                <w:sz w:val="20"/>
                <w:szCs w:val="20"/>
                <w:color w:val="auto"/>
              </w:rPr>
            </w:pPr>
            <w:r>
              <w:rPr>
                <w:rFonts w:ascii="Arial" w:cs="Arial" w:eastAsia="Arial" w:hAnsi="Arial"/>
                <w:sz w:val="13"/>
                <w:szCs w:val="13"/>
                <w:color w:val="0000FF"/>
              </w:rPr>
              <w:t>Stock</w:t>
            </w:r>
          </w:p>
        </w:tc>
        <w:tc>
          <w:tcPr>
            <w:tcW w:w="60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0000FF"/>
              </w:rPr>
              <w:t>Units</w:t>
            </w:r>
            <w:r>
              <w:rPr>
                <w:rFonts w:ascii="Arial" w:cs="Arial" w:eastAsia="Arial" w:hAnsi="Arial"/>
                <w:sz w:val="22"/>
                <w:szCs w:val="22"/>
                <w:color w:val="008000"/>
                <w:vertAlign w:val="superscript"/>
              </w:rPr>
              <w:t>(4)</w:t>
            </w: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9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6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300" w:firstLine="6"/>
        <w:spacing w:after="0" w:line="300"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Common Stock reported in this item was issued upon the settlement of a portion of a grant of Salary Stock Units ("SSUs") issued on December 31, 2009 pursuant to the Company's Salary Stock Plan (the "GMSSP") and vested upon grant. The portion of this award currently payable was settled on December 31, 2011 in shares of the Company's Common Stock, less a portion withheld for taxes.</w:t>
      </w:r>
    </w:p>
    <w:p>
      <w:pPr>
        <w:jc w:val="both"/>
        <w:ind w:left="40" w:right="240" w:firstLine="6"/>
        <w:spacing w:after="0" w:line="245"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December 31, 2009 the employee received a grant of 4,380 SSUs, of which 1,460 SSUs were scheduled to be payable on December 31, 2011. On November 1, 2010 the Company amended its certificate of incorporation to effect a stock split in which each issued and outstanding share of Common Stock was converted into three shares of Common Stock (the "Stock Split"). Pursuant to the terms of the GMSSP, each issued and outstanding SSUs was automatically converted upon the effectiveness of the Stock Split into three SSUs, so that the employee was credited with a total of 13,140 SSUs granted on December 31, 2009, of which 4,380 SSUs became payable on December 31, 2011.</w:t>
      </w:r>
    </w:p>
    <w:p>
      <w:pPr>
        <w:spacing w:after="0" w:line="28" w:lineRule="exact"/>
        <w:rPr>
          <w:rFonts w:ascii="Arial" w:cs="Arial" w:eastAsia="Arial" w:hAnsi="Arial"/>
          <w:sz w:val="13"/>
          <w:szCs w:val="13"/>
          <w:color w:val="008000"/>
        </w:rPr>
      </w:pPr>
    </w:p>
    <w:p>
      <w:pPr>
        <w:ind w:left="40" w:right="300" w:firstLine="6"/>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SSUs do not have an expiration or exercise date or carry a conversion or exercise price. Each SSU is the economic equivalent of one share of Common Stock. Under the GMSSP, the Fair Market Value of the Common Stock is the average of the high and low trading prices for the Common Stock as reported on the New York Stock Exchange, on which the Common Stock is listed, on the date of the transaction, which was $20.21.</w:t>
      </w:r>
    </w:p>
    <w:p>
      <w:pPr>
        <w:spacing w:after="0" w:line="25" w:lineRule="exact"/>
        <w:rPr>
          <w:rFonts w:ascii="Arial" w:cs="Arial" w:eastAsia="Arial" w:hAnsi="Arial"/>
          <w:sz w:val="13"/>
          <w:szCs w:val="13"/>
          <w:color w:val="008000"/>
        </w:rPr>
      </w:pPr>
    </w:p>
    <w:p>
      <w:pPr>
        <w:ind w:left="40" w:right="280" w:firstLine="6"/>
        <w:spacing w:after="0" w:line="265"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Common Stock reported in this item was issued upon the settlement of a portion of a grant of SSUs issued on December 31, 2010 pursuant to the GMSSP and vested upon grant. The portion of this award currently payable was settled on December 31, 2011 in shares of Common Stock, less a portion withheld for taxes.</w:t>
      </w:r>
    </w:p>
    <w:p>
      <w:pPr>
        <w:spacing w:after="0" w:line="15" w:lineRule="exact"/>
        <w:rPr>
          <w:rFonts w:ascii="Arial" w:cs="Arial" w:eastAsia="Arial" w:hAnsi="Arial"/>
          <w:sz w:val="13"/>
          <w:szCs w:val="13"/>
          <w:color w:val="008000"/>
        </w:rPr>
      </w:pPr>
    </w:p>
    <w:p>
      <w:pPr>
        <w:ind w:left="40" w:right="200" w:firstLine="6"/>
        <w:spacing w:after="0" w:line="265"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SSUs reported in this item were granted on December 31, 2011 pursuant to the GMSSP and were fully vested upon grant. The SSUs will be delivered in the form of shares of Common Stock in three equal, annual installments beginning on December 31, 2012.</w:t>
      </w:r>
    </w:p>
    <w:p>
      <w:pPr>
        <w:spacing w:after="0" w:line="29"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0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3"/>
              </w:rPr>
              <w:t>/s/ Anne T. Larin, attorney-in-</w:t>
            </w:r>
          </w:p>
        </w:tc>
        <w:tc>
          <w:tcPr>
            <w:tcW w:w="200" w:type="dxa"/>
            <w:vAlign w:val="bottom"/>
          </w:tcPr>
          <w:p>
            <w:pPr>
              <w:spacing w:after="0"/>
              <w:rPr>
                <w:sz w:val="16"/>
                <w:szCs w:val="16"/>
                <w:color w:val="auto"/>
              </w:rPr>
            </w:pPr>
          </w:p>
        </w:tc>
        <w:tc>
          <w:tcPr>
            <w:tcW w:w="800" w:type="dxa"/>
            <w:vAlign w:val="bottom"/>
            <w:vMerge w:val="restart"/>
          </w:tcPr>
          <w:p>
            <w:pPr>
              <w:spacing w:after="0"/>
              <w:rPr>
                <w:sz w:val="20"/>
                <w:szCs w:val="20"/>
                <w:color w:val="auto"/>
              </w:rPr>
            </w:pPr>
            <w:r>
              <w:rPr>
                <w:rFonts w:ascii="Arial" w:cs="Arial" w:eastAsia="Arial" w:hAnsi="Arial"/>
                <w:sz w:val="17"/>
                <w:szCs w:val="17"/>
                <w:color w:val="0000FF"/>
                <w:w w:val="91"/>
              </w:rPr>
              <w:t>01/04/2012</w:t>
            </w:r>
          </w:p>
        </w:tc>
        <w:tc>
          <w:tcPr>
            <w:tcW w:w="0" w:type="dxa"/>
            <w:vAlign w:val="bottom"/>
          </w:tcPr>
          <w:p>
            <w:pPr>
              <w:spacing w:after="0"/>
              <w:rPr>
                <w:sz w:val="1"/>
                <w:szCs w:val="1"/>
                <w:color w:val="auto"/>
              </w:rPr>
            </w:pPr>
          </w:p>
        </w:tc>
      </w:tr>
      <w:tr>
        <w:trPr>
          <w:trHeight w:val="91"/>
        </w:trPr>
        <w:tc>
          <w:tcPr>
            <w:tcW w:w="1460" w:type="dxa"/>
            <w:vAlign w:val="bottom"/>
            <w:vMerge w:val="restart"/>
          </w:tcPr>
          <w:p>
            <w:pPr>
              <w:spacing w:after="0" w:line="193" w:lineRule="exact"/>
              <w:rPr>
                <w:sz w:val="20"/>
                <w:szCs w:val="20"/>
                <w:color w:val="auto"/>
              </w:rPr>
            </w:pPr>
            <w:r>
              <w:rPr>
                <w:rFonts w:ascii="Arial" w:cs="Arial" w:eastAsia="Arial" w:hAnsi="Arial"/>
                <w:sz w:val="17"/>
                <w:szCs w:val="17"/>
                <w:color w:val="0000FF"/>
                <w:w w:val="91"/>
              </w:rPr>
              <w:t>fact for Mr. Stephens</w:t>
            </w:r>
          </w:p>
        </w:tc>
        <w:tc>
          <w:tcPr>
            <w:tcW w:w="820" w:type="dxa"/>
            <w:vAlign w:val="bottom"/>
            <w:gridSpan w:val="2"/>
            <w:vMerge w:val="restart"/>
          </w:tcPr>
          <w:p>
            <w:pPr>
              <w:spacing w:after="0"/>
              <w:rPr>
                <w:sz w:val="7"/>
                <w:szCs w:val="7"/>
                <w:color w:val="auto"/>
              </w:rPr>
            </w:pPr>
          </w:p>
        </w:tc>
        <w:tc>
          <w:tcPr>
            <w:tcW w:w="80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1460" w:type="dxa"/>
            <w:vAlign w:val="bottom"/>
            <w:tcBorders>
              <w:bottom w:val="single" w:sz="8" w:color="auto"/>
            </w:tcBorders>
            <w:vMerge w:val="continue"/>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2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0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800" w:firstLine="6"/>
        <w:spacing w:after="0" w:line="318" w:lineRule="auto"/>
        <w:tabs>
          <w:tab w:leader="none" w:pos="180"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635"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81765"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2019-12-17T01:00:40Z</dcterms:created>
  <dcterms:modified xsi:type="dcterms:W3CDTF">2019-12-17T01:00:40Z</dcterms:modified>
</cp:coreProperties>
</file>