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6099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609917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543"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Reuss Mark 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960"/>
        <w:spacing w:after="0" w:line="304" w:lineRule="auto"/>
        <w:rPr>
          <w:sz w:val="20"/>
          <w:szCs w:val="20"/>
          <w:color w:val="auto"/>
        </w:rPr>
      </w:pPr>
      <w:r>
        <w:rPr>
          <w:rFonts w:ascii="Times New Roman" w:cs="Times New Roman" w:eastAsia="Times New Roman" w:hAnsi="Times New Roman"/>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General Motors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GM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10/22/2025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285"/>
        <w:spacing w:after="0"/>
        <w:rPr>
          <w:sz w:val="20"/>
          <w:szCs w:val="20"/>
          <w:color w:val="auto"/>
        </w:rPr>
      </w:pPr>
      <w:r>
        <w:rPr>
          <w:rFonts w:ascii="Times New Roman" w:cs="Times New Roman" w:eastAsia="Times New Roman" w:hAnsi="Times New Roman"/>
          <w:sz w:val="17"/>
          <w:szCs w:val="17"/>
          <w:color w:val="0000FF"/>
        </w:rPr>
        <w:t>President</w:t>
      </w:r>
    </w:p>
    <w:p>
      <w:pPr>
        <w:spacing w:after="0" w:line="427" w:lineRule="exact"/>
        <w:rPr>
          <w:sz w:val="24"/>
          <w:szCs w:val="24"/>
          <w:color w:val="auto"/>
        </w:rPr>
      </w:pPr>
    </w:p>
    <w:p>
      <w:pPr>
        <w:sectPr>
          <w:pgSz w:w="11900" w:h="16838" w:orient="portrait"/>
          <w:cols w:equalWidth="0" w:num="3">
            <w:col w:w="3180" w:space="720"/>
            <w:col w:w="3115" w:space="720"/>
            <w:col w:w="3345"/>
          </w:cols>
          <w:pgMar w:left="460" w:top="216" w:right="359" w:bottom="543"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40" w:type="dxa"/>
            <w:vAlign w:val="bottom"/>
            <w:gridSpan w:val="6"/>
          </w:tcPr>
          <w:p>
            <w:pPr>
              <w:ind w:left="140"/>
              <w:spacing w:after="0" w:line="108" w:lineRule="exact"/>
              <w:rPr>
                <w:sz w:val="20"/>
                <w:szCs w:val="20"/>
                <w:color w:val="auto"/>
              </w:rPr>
            </w:pPr>
            <w:r>
              <w:rPr>
                <w:rFonts w:ascii="Arial" w:cs="Arial" w:eastAsia="Arial" w:hAnsi="Arial"/>
                <w:sz w:val="12"/>
                <w:szCs w:val="12"/>
                <w:color w:val="auto"/>
              </w:rPr>
              <w:t>4. If Amendment, Date of Original Filed (Month/Day/Year)</w:t>
            </w:r>
          </w:p>
        </w:tc>
        <w:tc>
          <w:tcPr>
            <w:tcW w:w="3680" w:type="dxa"/>
            <w:vAlign w:val="bottom"/>
            <w:gridSpan w:val="10"/>
          </w:tcPr>
          <w:p>
            <w:pPr>
              <w:ind w:left="340"/>
              <w:spacing w:after="0" w:line="108"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DETROIT</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MI</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48265-3000</w:t>
            </w: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4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3"/>
          </w:tcPr>
          <w:p>
            <w:pPr>
              <w:jc w:val="center"/>
              <w:ind w:left="55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0" w:type="dxa"/>
            <w:vAlign w:val="bottom"/>
            <w:gridSpan w:val="3"/>
          </w:tcPr>
          <w:p>
            <w:pPr>
              <w:jc w:val="center"/>
              <w:ind w:left="550"/>
              <w:spacing w:after="0"/>
              <w:rPr>
                <w:sz w:val="20"/>
                <w:szCs w:val="20"/>
                <w:color w:val="auto"/>
              </w:rPr>
            </w:pPr>
            <w:r>
              <w:rPr>
                <w:rFonts w:ascii="Times New Roman" w:cs="Times New Roman" w:eastAsia="Times New Roman" w:hAnsi="Times New Roman"/>
                <w:sz w:val="17"/>
                <w:szCs w:val="17"/>
                <w:color w:val="0000FF"/>
                <w:w w:val="95"/>
              </w:rPr>
              <w:t>10/22/2025</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center"/>
              <w:ind w:left="111"/>
              <w:spacing w:after="0"/>
              <w:rPr>
                <w:sz w:val="20"/>
                <w:szCs w:val="20"/>
                <w:color w:val="auto"/>
              </w:rPr>
            </w:pPr>
            <w:r>
              <w:rPr>
                <w:rFonts w:ascii="Times New Roman" w:cs="Times New Roman" w:eastAsia="Times New Roman" w:hAnsi="Times New Roman"/>
                <w:sz w:val="17"/>
                <w:szCs w:val="17"/>
                <w:color w:val="0000FF"/>
                <w:w w:val="98"/>
              </w:rPr>
              <w:t>80,000</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70"/>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39</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211,036</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50"/>
              <w:spacing w:after="0"/>
              <w:rPr>
                <w:sz w:val="20"/>
                <w:szCs w:val="20"/>
                <w:color w:val="auto"/>
              </w:rPr>
            </w:pPr>
            <w:r>
              <w:rPr>
                <w:rFonts w:ascii="Times New Roman" w:cs="Times New Roman" w:eastAsia="Times New Roman" w:hAnsi="Times New Roman"/>
                <w:sz w:val="17"/>
                <w:szCs w:val="17"/>
                <w:color w:val="0000FF"/>
                <w:w w:val="95"/>
              </w:rPr>
              <w:t>10/22/2025</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w w:val="98"/>
              </w:rPr>
              <w:t>80,000</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left="1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66.46</w:t>
            </w:r>
            <w:r>
              <w:rPr>
                <w:rFonts w:ascii="Times New Roman" w:cs="Times New Roman" w:eastAsia="Times New Roman" w:hAnsi="Times New Roman"/>
                <w:sz w:val="21"/>
                <w:szCs w:val="21"/>
                <w:color w:val="008000"/>
                <w:w w:val="93"/>
                <w:vertAlign w:val="superscript"/>
              </w:rPr>
              <w:t>(1)</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131,036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0" w:type="dxa"/>
            <w:vAlign w:val="bottom"/>
            <w:gridSpan w:val="3"/>
          </w:tcPr>
          <w:p>
            <w:pPr>
              <w:jc w:val="center"/>
              <w:ind w:left="550"/>
              <w:spacing w:after="0"/>
              <w:rPr>
                <w:sz w:val="20"/>
                <w:szCs w:val="20"/>
                <w:color w:val="auto"/>
              </w:rPr>
            </w:pPr>
            <w:r>
              <w:rPr>
                <w:rFonts w:ascii="Times New Roman" w:cs="Times New Roman" w:eastAsia="Times New Roman" w:hAnsi="Times New Roman"/>
                <w:sz w:val="17"/>
                <w:szCs w:val="17"/>
                <w:color w:val="0000FF"/>
                <w:w w:val="95"/>
              </w:rPr>
              <w:t>10/22/2025</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center"/>
              <w:ind w:left="111"/>
              <w:spacing w:after="0"/>
              <w:rPr>
                <w:sz w:val="20"/>
                <w:szCs w:val="20"/>
                <w:color w:val="auto"/>
              </w:rPr>
            </w:pPr>
            <w:r>
              <w:rPr>
                <w:rFonts w:ascii="Times New Roman" w:cs="Times New Roman" w:eastAsia="Times New Roman" w:hAnsi="Times New Roman"/>
                <w:sz w:val="17"/>
                <w:szCs w:val="17"/>
                <w:color w:val="0000FF"/>
                <w:w w:val="97"/>
              </w:rPr>
              <w:t>147,570</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7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35.49</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278,606</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50"/>
              <w:spacing w:after="0"/>
              <w:rPr>
                <w:sz w:val="20"/>
                <w:szCs w:val="20"/>
                <w:color w:val="auto"/>
              </w:rPr>
            </w:pPr>
            <w:r>
              <w:rPr>
                <w:rFonts w:ascii="Times New Roman" w:cs="Times New Roman" w:eastAsia="Times New Roman" w:hAnsi="Times New Roman"/>
                <w:sz w:val="17"/>
                <w:szCs w:val="17"/>
                <w:color w:val="0000FF"/>
                <w:w w:val="95"/>
              </w:rPr>
              <w:t>10/22/2025</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w w:val="97"/>
              </w:rPr>
              <w:t>147,570</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left="1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66.46</w:t>
            </w:r>
            <w:r>
              <w:rPr>
                <w:rFonts w:ascii="Times New Roman" w:cs="Times New Roman" w:eastAsia="Times New Roman" w:hAnsi="Times New Roman"/>
                <w:sz w:val="21"/>
                <w:szCs w:val="21"/>
                <w:color w:val="008000"/>
                <w:w w:val="93"/>
                <w:vertAlign w:val="superscript"/>
              </w:rPr>
              <w:t>(1)</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131,036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50"/>
              <w:spacing w:after="0"/>
              <w:rPr>
                <w:sz w:val="20"/>
                <w:szCs w:val="20"/>
                <w:color w:val="auto"/>
              </w:rPr>
            </w:pPr>
            <w:r>
              <w:rPr>
                <w:rFonts w:ascii="Times New Roman" w:cs="Times New Roman" w:eastAsia="Times New Roman" w:hAnsi="Times New Roman"/>
                <w:sz w:val="17"/>
                <w:szCs w:val="17"/>
                <w:color w:val="0000FF"/>
                <w:w w:val="95"/>
              </w:rPr>
              <w:t>10/22/2025</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w w:val="98"/>
              </w:rPr>
              <w:t>33,030</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left="1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66.38</w:t>
            </w:r>
            <w:r>
              <w:rPr>
                <w:rFonts w:ascii="Times New Roman" w:cs="Times New Roman" w:eastAsia="Times New Roman" w:hAnsi="Times New Roman"/>
                <w:sz w:val="21"/>
                <w:szCs w:val="21"/>
                <w:color w:val="008000"/>
                <w:w w:val="93"/>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98,006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jc w:val="center"/>
              <w:ind w:right="14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0"/>
          </w:tcPr>
          <w:p>
            <w:pPr>
              <w:jc w:val="center"/>
              <w:ind w:left="410"/>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jc w:val="center"/>
              <w:ind w:right="438"/>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jc w:val="center"/>
              <w:ind w:right="438"/>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50"/>
              <w:spacing w:after="0"/>
              <w:rPr>
                <w:sz w:val="20"/>
                <w:szCs w:val="20"/>
                <w:color w:val="auto"/>
              </w:rPr>
            </w:pPr>
            <w:r>
              <w:rPr>
                <w:rFonts w:ascii="Times New Roman" w:cs="Times New Roman" w:eastAsia="Times New Roman" w:hAnsi="Times New Roman"/>
                <w:sz w:val="17"/>
                <w:szCs w:val="17"/>
                <w:color w:val="0000FF"/>
              </w:rPr>
              <w:t>80,000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39</w:t>
            </w:r>
          </w:p>
        </w:tc>
        <w:tc>
          <w:tcPr>
            <w:tcW w:w="140" w:type="dxa"/>
            <w:vAlign w:val="bottom"/>
          </w:tcPr>
          <w:p>
            <w:pPr>
              <w:spacing w:after="0"/>
              <w:rPr>
                <w:sz w:val="5"/>
                <w:szCs w:val="5"/>
                <w:color w:val="auto"/>
              </w:rPr>
            </w:pPr>
          </w:p>
        </w:tc>
        <w:tc>
          <w:tcPr>
            <w:tcW w:w="1060" w:type="dxa"/>
            <w:vAlign w:val="bottom"/>
            <w:vMerge w:val="restart"/>
          </w:tcPr>
          <w:p>
            <w:pPr>
              <w:jc w:val="right"/>
              <w:ind w:right="176"/>
              <w:spacing w:after="0" w:line="140" w:lineRule="exact"/>
              <w:rPr>
                <w:sz w:val="20"/>
                <w:szCs w:val="20"/>
                <w:color w:val="auto"/>
              </w:rPr>
            </w:pPr>
            <w:r>
              <w:rPr>
                <w:rFonts w:ascii="Times New Roman" w:cs="Times New Roman" w:eastAsia="Times New Roman" w:hAnsi="Times New Roman"/>
                <w:sz w:val="13"/>
                <w:szCs w:val="13"/>
                <w:color w:val="0000FF"/>
              </w:rPr>
              <w:t>10/22/2025</w:t>
            </w: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vMerge w:val="restart"/>
          </w:tcPr>
          <w:p>
            <w:pPr>
              <w:jc w:val="right"/>
              <w:ind w:right="82"/>
              <w:spacing w:after="0" w:line="140" w:lineRule="exact"/>
              <w:rPr>
                <w:sz w:val="20"/>
                <w:szCs w:val="20"/>
                <w:color w:val="auto"/>
              </w:rPr>
            </w:pPr>
            <w:r>
              <w:rPr>
                <w:rFonts w:ascii="Times New Roman" w:cs="Times New Roman" w:eastAsia="Times New Roman" w:hAnsi="Times New Roman"/>
                <w:sz w:val="13"/>
                <w:szCs w:val="13"/>
                <w:color w:val="0000FF"/>
              </w:rPr>
              <w:t>80,000</w:t>
            </w:r>
          </w:p>
        </w:tc>
        <w:tc>
          <w:tcPr>
            <w:tcW w:w="780" w:type="dxa"/>
            <w:vAlign w:val="bottom"/>
            <w:gridSpan w:val="2"/>
            <w:vMerge w:val="continue"/>
          </w:tcPr>
          <w:p>
            <w:pPr>
              <w:spacing w:after="0"/>
              <w:rPr>
                <w:sz w:val="5"/>
                <w:szCs w:val="5"/>
                <w:color w:val="auto"/>
              </w:rPr>
            </w:pPr>
          </w:p>
        </w:tc>
        <w:tc>
          <w:tcPr>
            <w:tcW w:w="720" w:type="dxa"/>
            <w:vAlign w:val="bottom"/>
            <w:vMerge w:val="restart"/>
          </w:tcPr>
          <w:p>
            <w:pPr>
              <w:ind w:left="20"/>
              <w:spacing w:after="0" w:line="140" w:lineRule="exact"/>
              <w:rPr>
                <w:sz w:val="20"/>
                <w:szCs w:val="20"/>
                <w:color w:val="auto"/>
              </w:rPr>
            </w:pPr>
            <w:r>
              <w:rPr>
                <w:rFonts w:ascii="Times New Roman" w:cs="Times New Roman" w:eastAsia="Times New Roman" w:hAnsi="Times New Roman"/>
                <w:sz w:val="13"/>
                <w:szCs w:val="13"/>
                <w:color w:val="0000FF"/>
              </w:rPr>
              <w:t>02/13/2029</w:t>
            </w: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ind w:right="62"/>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10"/>
              <w:spacing w:after="0"/>
              <w:rPr>
                <w:sz w:val="20"/>
                <w:szCs w:val="20"/>
                <w:color w:val="auto"/>
              </w:rPr>
            </w:pPr>
            <w:r>
              <w:rPr>
                <w:rFonts w:ascii="Times New Roman" w:cs="Times New Roman" w:eastAsia="Times New Roman" w:hAnsi="Times New Roman"/>
                <w:sz w:val="17"/>
                <w:szCs w:val="17"/>
                <w:color w:val="0000FF"/>
                <w:w w:val="94"/>
              </w:rPr>
              <w:t>147,570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35.49</w:t>
            </w:r>
          </w:p>
        </w:tc>
        <w:tc>
          <w:tcPr>
            <w:tcW w:w="140" w:type="dxa"/>
            <w:vAlign w:val="bottom"/>
          </w:tcPr>
          <w:p>
            <w:pPr>
              <w:spacing w:after="0"/>
              <w:rPr>
                <w:sz w:val="11"/>
                <w:szCs w:val="11"/>
                <w:color w:val="auto"/>
              </w:rPr>
            </w:pPr>
          </w:p>
        </w:tc>
        <w:tc>
          <w:tcPr>
            <w:tcW w:w="1060" w:type="dxa"/>
            <w:vAlign w:val="bottom"/>
          </w:tcPr>
          <w:p>
            <w:pPr>
              <w:jc w:val="right"/>
              <w:ind w:right="176"/>
              <w:spacing w:after="0" w:line="128" w:lineRule="exact"/>
              <w:rPr>
                <w:sz w:val="20"/>
                <w:szCs w:val="20"/>
                <w:color w:val="auto"/>
              </w:rPr>
            </w:pPr>
            <w:r>
              <w:rPr>
                <w:rFonts w:ascii="Times New Roman" w:cs="Times New Roman" w:eastAsia="Times New Roman" w:hAnsi="Times New Roman"/>
                <w:sz w:val="13"/>
                <w:szCs w:val="13"/>
                <w:color w:val="0000FF"/>
              </w:rPr>
              <w:t>10/22/2025</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jc w:val="right"/>
              <w:ind w:right="42"/>
              <w:spacing w:after="0" w:line="128" w:lineRule="exact"/>
              <w:rPr>
                <w:sz w:val="20"/>
                <w:szCs w:val="20"/>
                <w:color w:val="auto"/>
              </w:rPr>
            </w:pPr>
            <w:r>
              <w:rPr>
                <w:rFonts w:ascii="Times New Roman" w:cs="Times New Roman" w:eastAsia="Times New Roman" w:hAnsi="Times New Roman"/>
                <w:sz w:val="13"/>
                <w:szCs w:val="13"/>
                <w:color w:val="0000FF"/>
              </w:rPr>
              <w:t>147,570</w:t>
            </w:r>
          </w:p>
        </w:tc>
        <w:tc>
          <w:tcPr>
            <w:tcW w:w="780" w:type="dxa"/>
            <w:vAlign w:val="bottom"/>
            <w:gridSpan w:val="2"/>
            <w:vMerge w:val="continue"/>
          </w:tcPr>
          <w:p>
            <w:pPr>
              <w:spacing w:after="0"/>
              <w:rPr>
                <w:sz w:val="11"/>
                <w:szCs w:val="11"/>
                <w:color w:val="auto"/>
              </w:rPr>
            </w:pPr>
          </w:p>
        </w:tc>
        <w:tc>
          <w:tcPr>
            <w:tcW w:w="7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0000FF"/>
              </w:rPr>
              <w:t>02/12/2030</w:t>
            </w:r>
          </w:p>
        </w:tc>
        <w:tc>
          <w:tcPr>
            <w:tcW w:w="6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2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28" w:lineRule="exact"/>
              <w:rPr>
                <w:sz w:val="20"/>
                <w:szCs w:val="20"/>
                <w:color w:val="auto"/>
              </w:rPr>
            </w:pPr>
            <w:r>
              <w:rPr>
                <w:rFonts w:ascii="Times New Roman" w:cs="Times New Roman" w:eastAsia="Times New Roman" w:hAnsi="Times New Roman"/>
                <w:sz w:val="13"/>
                <w:szCs w:val="13"/>
                <w:color w:val="0000FF"/>
              </w:rPr>
              <w:t>147,569</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$66.02 to $66.97, inclusive. The Reporting Person undertakes to provide to the SEC, GM and any security holder, upon request, full information regarding the number of shares sold at each price point within the ranges set forth in this footnote.</w:t>
      </w:r>
    </w:p>
    <w:p>
      <w:pPr>
        <w:spacing w:after="0" w:line="19" w:lineRule="exact"/>
        <w:rPr>
          <w:rFonts w:ascii="Times New Roman" w:cs="Times New Roman" w:eastAsia="Times New Roman" w:hAnsi="Times New Roman"/>
          <w:sz w:val="13"/>
          <w:szCs w:val="13"/>
          <w:color w:val="008000"/>
        </w:rPr>
      </w:pPr>
    </w:p>
    <w:p>
      <w:pPr>
        <w:ind w:left="40" w:right="2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$65.96 to $66.98, inclusive. The Reporting Person undertakes to provide to the SEC, GM and any security holder, upon request, full information regarding the number of shares sold at each price point within the ranges set forth in this footnote.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granted on February 13, 2019 and are fully vested.</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granted on February 12, 2020 and are fully vested.</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4"/>
              </w:rPr>
              <w:t>/s/ Tia Y. Turk, Attorney-In-</w:t>
            </w:r>
          </w:p>
        </w:tc>
        <w:tc>
          <w:tcPr>
            <w:tcW w:w="34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10/24/2025</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Fact for Mr. Reuss</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54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92362"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2025-10-24T15:49:21Z</dcterms:created>
  <dcterms:modified xsi:type="dcterms:W3CDTF">2025-10-24T15:49:21Z</dcterms:modified>
</cp:coreProperties>
</file>