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137160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January 10,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500" w:type="dxa"/>
        <w:tblCellMar>
          <w:top w:w="0" w:type="dxa"/>
          <w:left w:w="0" w:type="dxa"/>
          <w:bottom w:w="0" w:type="dxa"/>
          <w:right w:w="0" w:type="dxa"/>
        </w:tblCellMar>
      </w:tblPr>
      <w:tr>
        <w:trPr>
          <w:trHeight w:val="197"/>
        </w:trPr>
        <w:tc>
          <w:tcPr>
            <w:tcW w:w="3240" w:type="dxa"/>
            <w:vAlign w:val="bottom"/>
            <w:vMerge w:val="restart"/>
          </w:tcPr>
          <w:p>
            <w:pPr>
              <w:jc w:val="right"/>
              <w:ind w:right="1920"/>
              <w:spacing w:after="0"/>
              <w:rPr>
                <w:sz w:val="20"/>
                <w:szCs w:val="20"/>
                <w:color w:val="auto"/>
              </w:rPr>
            </w:pPr>
            <w:r>
              <w:rPr>
                <w:rFonts w:ascii="Arial" w:cs="Arial" w:eastAsia="Arial" w:hAnsi="Arial"/>
                <w:sz w:val="16"/>
                <w:szCs w:val="16"/>
                <w:b w:val="1"/>
                <w:bCs w:val="1"/>
                <w:color w:val="auto"/>
              </w:rPr>
              <w:t>001-34960</w:t>
            </w:r>
          </w:p>
        </w:tc>
        <w:tc>
          <w:tcPr>
            <w:tcW w:w="2500" w:type="dxa"/>
            <w:vAlign w:val="bottom"/>
          </w:tcPr>
          <w:p>
            <w:pPr>
              <w:jc w:val="center"/>
              <w:ind w:right="460"/>
              <w:spacing w:after="0"/>
              <w:rPr>
                <w:sz w:val="20"/>
                <w:szCs w:val="20"/>
                <w:color w:val="auto"/>
              </w:rPr>
            </w:pPr>
            <w:r>
              <w:rPr>
                <w:rFonts w:ascii="Arial" w:cs="Arial" w:eastAsia="Arial" w:hAnsi="Arial"/>
                <w:sz w:val="16"/>
                <w:szCs w:val="16"/>
                <w:b w:val="1"/>
                <w:bCs w:val="1"/>
                <w:color w:val="auto"/>
                <w:w w:val="99"/>
              </w:rPr>
              <w:t>DELAWARE</w:t>
            </w:r>
          </w:p>
        </w:tc>
        <w:tc>
          <w:tcPr>
            <w:tcW w:w="2400" w:type="dxa"/>
            <w:vAlign w:val="bottom"/>
          </w:tcPr>
          <w:p>
            <w:pPr>
              <w:jc w:val="center"/>
              <w:ind w:left="110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240" w:type="dxa"/>
            <w:vAlign w:val="bottom"/>
            <w:vMerge w:val="continue"/>
          </w:tcPr>
          <w:p>
            <w:pPr>
              <w:spacing w:after="0"/>
              <w:rPr>
                <w:sz w:val="16"/>
                <w:szCs w:val="16"/>
                <w:color w:val="auto"/>
              </w:rPr>
            </w:pPr>
          </w:p>
        </w:tc>
        <w:tc>
          <w:tcPr>
            <w:tcW w:w="2500" w:type="dxa"/>
            <w:vAlign w:val="bottom"/>
          </w:tcPr>
          <w:p>
            <w:pPr>
              <w:jc w:val="center"/>
              <w:ind w:right="460"/>
              <w:spacing w:after="0"/>
              <w:rPr>
                <w:sz w:val="20"/>
                <w:szCs w:val="20"/>
                <w:color w:val="auto"/>
              </w:rPr>
            </w:pPr>
            <w:r>
              <w:rPr>
                <w:rFonts w:ascii="Arial" w:cs="Arial" w:eastAsia="Arial" w:hAnsi="Arial"/>
                <w:sz w:val="16"/>
                <w:szCs w:val="16"/>
                <w:color w:val="auto"/>
                <w:w w:val="93"/>
              </w:rPr>
              <w:t>(State or other jurisdiction of</w:t>
            </w:r>
          </w:p>
        </w:tc>
        <w:tc>
          <w:tcPr>
            <w:tcW w:w="2400" w:type="dxa"/>
            <w:vAlign w:val="bottom"/>
          </w:tcPr>
          <w:p>
            <w:pPr>
              <w:jc w:val="center"/>
              <w:ind w:left="110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240" w:type="dxa"/>
            <w:vAlign w:val="bottom"/>
          </w:tcPr>
          <w:p>
            <w:pPr>
              <w:jc w:val="center"/>
              <w:ind w:right="1380"/>
              <w:spacing w:after="0"/>
              <w:rPr>
                <w:sz w:val="20"/>
                <w:szCs w:val="20"/>
                <w:color w:val="auto"/>
              </w:rPr>
            </w:pPr>
            <w:r>
              <w:rPr>
                <w:rFonts w:ascii="Arial" w:cs="Arial" w:eastAsia="Arial" w:hAnsi="Arial"/>
                <w:sz w:val="16"/>
                <w:szCs w:val="16"/>
                <w:color w:val="auto"/>
                <w:w w:val="93"/>
              </w:rPr>
              <w:t>(Commission File Number)</w:t>
            </w:r>
          </w:p>
        </w:tc>
        <w:tc>
          <w:tcPr>
            <w:tcW w:w="2500" w:type="dxa"/>
            <w:vAlign w:val="bottom"/>
          </w:tcPr>
          <w:p>
            <w:pPr>
              <w:jc w:val="center"/>
              <w:ind w:right="460"/>
              <w:spacing w:after="0"/>
              <w:rPr>
                <w:sz w:val="20"/>
                <w:szCs w:val="20"/>
                <w:color w:val="auto"/>
              </w:rPr>
            </w:pPr>
            <w:r>
              <w:rPr>
                <w:rFonts w:ascii="Arial" w:cs="Arial" w:eastAsia="Arial" w:hAnsi="Arial"/>
                <w:sz w:val="16"/>
                <w:szCs w:val="16"/>
                <w:color w:val="auto"/>
                <w:w w:val="94"/>
              </w:rPr>
              <w:t>incorporation)</w:t>
            </w:r>
          </w:p>
        </w:tc>
        <w:tc>
          <w:tcPr>
            <w:tcW w:w="2400" w:type="dxa"/>
            <w:vAlign w:val="bottom"/>
          </w:tcPr>
          <w:p>
            <w:pPr>
              <w:jc w:val="center"/>
              <w:ind w:left="112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240" w:type="dxa"/>
            <w:vAlign w:val="bottom"/>
          </w:tcPr>
          <w:p>
            <w:pPr>
              <w:jc w:val="center"/>
              <w:ind w:left="160"/>
              <w:spacing w:after="0"/>
              <w:rPr>
                <w:sz w:val="20"/>
                <w:szCs w:val="20"/>
                <w:color w:val="auto"/>
              </w:rPr>
            </w:pPr>
            <w:r>
              <w:rPr>
                <w:rFonts w:ascii="Arial" w:cs="Arial" w:eastAsia="Arial" w:hAnsi="Arial"/>
                <w:sz w:val="16"/>
                <w:szCs w:val="16"/>
                <w:b w:val="1"/>
                <w:bCs w:val="1"/>
                <w:color w:val="auto"/>
                <w:w w:val="90"/>
              </w:rPr>
              <w:t>300 Renaissance Center, Detroit, Michigan</w:t>
            </w:r>
          </w:p>
        </w:tc>
        <w:tc>
          <w:tcPr>
            <w:tcW w:w="2500" w:type="dxa"/>
            <w:vAlign w:val="bottom"/>
          </w:tcPr>
          <w:p>
            <w:pPr>
              <w:spacing w:after="0"/>
              <w:rPr>
                <w:sz w:val="24"/>
                <w:szCs w:val="24"/>
                <w:color w:val="auto"/>
              </w:rPr>
            </w:pPr>
          </w:p>
        </w:tc>
        <w:tc>
          <w:tcPr>
            <w:tcW w:w="240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240" w:type="dxa"/>
            <w:vAlign w:val="bottom"/>
          </w:tcPr>
          <w:p>
            <w:pPr>
              <w:jc w:val="center"/>
              <w:ind w:left="180"/>
              <w:spacing w:after="0"/>
              <w:rPr>
                <w:sz w:val="20"/>
                <w:szCs w:val="20"/>
                <w:color w:val="auto"/>
              </w:rPr>
            </w:pPr>
            <w:r>
              <w:rPr>
                <w:rFonts w:ascii="Arial" w:cs="Arial" w:eastAsia="Arial" w:hAnsi="Arial"/>
                <w:sz w:val="16"/>
                <w:szCs w:val="16"/>
                <w:color w:val="auto"/>
                <w:w w:val="93"/>
              </w:rPr>
              <w:t>(Address of Principal Executive Offices)</w:t>
            </w:r>
          </w:p>
        </w:tc>
        <w:tc>
          <w:tcPr>
            <w:tcW w:w="2500" w:type="dxa"/>
            <w:vAlign w:val="bottom"/>
          </w:tcPr>
          <w:p>
            <w:pPr>
              <w:spacing w:after="0"/>
              <w:rPr>
                <w:sz w:val="17"/>
                <w:szCs w:val="17"/>
                <w:color w:val="auto"/>
              </w:rPr>
            </w:pPr>
          </w:p>
        </w:tc>
        <w:tc>
          <w:tcPr>
            <w:tcW w:w="2400" w:type="dxa"/>
            <w:vAlign w:val="bottom"/>
          </w:tcPr>
          <w:p>
            <w:pPr>
              <w:jc w:val="center"/>
              <w:ind w:right="40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520" w:hanging="445"/>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520" w:hanging="445"/>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520" w:hanging="445"/>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520" w:hanging="445"/>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40"/>
          </w:cols>
          <w:pgMar w:left="240" w:top="528" w:right="81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Presentation Webcast Charts Dated January 10, 2012</w:t>
      </w:r>
    </w:p>
    <w:p>
      <w:pPr>
        <w:sectPr>
          <w:pgSz w:w="11900" w:h="16838" w:orient="portrait"/>
          <w:cols w:equalWidth="0" w:num="1">
            <w:col w:w="10219"/>
          </w:cols>
          <w:pgMar w:left="240" w:top="12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8.01 Other Events</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January 10, 2012, Mr. Daniel Akerson, Chairman and Chief Executive Officer, Mr Timothy Lee, President GM International Operations (GMIO) and Mr. Daniel Ammann, Senior Vice President and Chief Financial Officer conducted a webcast presentation hosted by Deutsche Bank to provide an update on General Motors Company operating and financial strategy and an overview of the GMIO's operations. The presentation related thereto is attached as Exhibit 99.1.</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2"/>
              </w:rPr>
              <w:t>Description</w:t>
            </w:r>
          </w:p>
        </w:tc>
        <w:tc>
          <w:tcPr>
            <w:tcW w:w="6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5"/>
        </w:trPr>
        <w:tc>
          <w:tcPr>
            <w:tcW w:w="394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3100" w:type="dxa"/>
            <w:vAlign w:val="bottom"/>
            <w:gridSpan w:val="4"/>
          </w:tcPr>
          <w:p>
            <w:pPr>
              <w:spacing w:after="0"/>
              <w:rPr>
                <w:sz w:val="20"/>
                <w:szCs w:val="20"/>
                <w:color w:val="auto"/>
              </w:rPr>
            </w:pPr>
            <w:r>
              <w:rPr>
                <w:rFonts w:ascii="Arial" w:cs="Arial" w:eastAsia="Arial" w:hAnsi="Arial"/>
                <w:sz w:val="16"/>
                <w:szCs w:val="16"/>
                <w:color w:val="auto"/>
              </w:rPr>
              <w:t>Presentation Charts</w:t>
            </w:r>
          </w:p>
        </w:tc>
        <w:tc>
          <w:tcPr>
            <w:tcW w:w="2220" w:type="dxa"/>
            <w:vAlign w:val="bottom"/>
            <w:gridSpan w:val="3"/>
          </w:tcPr>
          <w:p>
            <w:pPr>
              <w:ind w:left="940"/>
              <w:spacing w:after="0"/>
              <w:rPr>
                <w:sz w:val="20"/>
                <w:szCs w:val="20"/>
                <w:color w:val="auto"/>
              </w:rPr>
            </w:pPr>
            <w:r>
              <w:rPr>
                <w:rFonts w:ascii="Arial" w:cs="Arial" w:eastAsia="Arial" w:hAnsi="Arial"/>
                <w:sz w:val="16"/>
                <w:szCs w:val="16"/>
                <w:color w:val="auto"/>
                <w:w w:val="91"/>
              </w:rPr>
              <w:t>Attached as Exhibit</w:t>
            </w:r>
          </w:p>
        </w:tc>
      </w:tr>
      <w:tr>
        <w:trPr>
          <w:trHeight w:val="205"/>
        </w:trPr>
        <w:tc>
          <w:tcPr>
            <w:tcW w:w="4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100" w:type="dxa"/>
            <w:vAlign w:val="bottom"/>
            <w:gridSpan w:val="4"/>
          </w:tcPr>
          <w:p>
            <w:pPr>
              <w:spacing w:after="0"/>
              <w:rPr>
                <w:sz w:val="20"/>
                <w:szCs w:val="20"/>
                <w:color w:val="auto"/>
              </w:rPr>
            </w:pPr>
            <w:r>
              <w:rPr>
                <w:rFonts w:ascii="Arial" w:cs="Arial" w:eastAsia="Arial" w:hAnsi="Arial"/>
                <w:sz w:val="16"/>
                <w:szCs w:val="16"/>
                <w:color w:val="auto"/>
              </w:rPr>
              <w:t>Dated January 10, 2012</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ectPr>
          <w:pgSz w:w="11900" w:h="16838" w:orient="portrait"/>
          <w:cols w:equalWidth="0" w:num="1">
            <w:col w:w="11280"/>
          </w:cols>
          <w:pgMar w:left="240" w:top="316" w:right="3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/s/Nick S. Cyprus</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January 17, 2012</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509" w:right="6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2019-12-09T19:13:08Z</dcterms:created>
  <dcterms:modified xsi:type="dcterms:W3CDTF">2019-12-09T19:13:08Z</dcterms:modified>
</cp:coreProperties>
</file>