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41"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48" w:lineRule="exact"/>
        <w:rPr>
          <w:sz w:val="24"/>
          <w:szCs w:val="24"/>
          <w:color w:val="auto"/>
        </w:rPr>
      </w:pPr>
    </w:p>
    <w:p>
      <w:pPr>
        <w:sectPr>
          <w:pgSz w:w="11900" w:h="16841"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04/02/2015</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5"/>
              </w:rPr>
              <w:t>Common Stock</w:t>
            </w:r>
            <w:r>
              <w:rPr>
                <w:rFonts w:ascii="Arial" w:cs="Arial" w:eastAsia="Arial" w:hAnsi="Arial"/>
                <w:sz w:val="22"/>
                <w:szCs w:val="22"/>
                <w:color w:val="008000"/>
                <w:w w:val="85"/>
                <w:vertAlign w:val="superscript"/>
              </w:rPr>
              <w:t>(1)(2)(3)</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8,623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76,288</w:t>
            </w:r>
            <w:r>
              <w:rPr>
                <w:rFonts w:ascii="Arial" w:cs="Arial" w:eastAsia="Arial" w:hAnsi="Arial"/>
                <w:sz w:val="22"/>
                <w:szCs w:val="22"/>
                <w:color w:val="008000"/>
                <w:vertAlign w:val="superscript"/>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4,533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71,755</w:t>
            </w:r>
            <w:r>
              <w:rPr>
                <w:rFonts w:ascii="Arial" w:cs="Arial" w:eastAsia="Arial" w:hAnsi="Arial"/>
                <w:sz w:val="22"/>
                <w:szCs w:val="22"/>
                <w:color w:val="008000"/>
                <w:vertAlign w:val="superscript"/>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4,090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67,665</w:t>
            </w:r>
            <w:r>
              <w:rPr>
                <w:rFonts w:ascii="Arial" w:cs="Arial" w:eastAsia="Arial" w:hAnsi="Arial"/>
                <w:sz w:val="22"/>
                <w:szCs w:val="22"/>
                <w:color w:val="008000"/>
                <w:vertAlign w:val="superscript"/>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8,327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20"/>
              <w:spacing w:after="0" w:line="324" w:lineRule="exact"/>
              <w:rPr>
                <w:sz w:val="20"/>
                <w:szCs w:val="20"/>
                <w:color w:val="auto"/>
              </w:rPr>
            </w:pPr>
            <w:r>
              <w:rPr>
                <w:rFonts w:ascii="Arial" w:cs="Arial" w:eastAsia="Arial" w:hAnsi="Arial"/>
                <w:sz w:val="35"/>
                <w:szCs w:val="35"/>
                <w:color w:val="0000FF"/>
                <w:w w:val="99"/>
                <w:vertAlign w:val="subscript"/>
              </w:rPr>
              <w:t>75,992</w:t>
            </w:r>
            <w:r>
              <w:rPr>
                <w:rFonts w:ascii="Arial" w:cs="Arial" w:eastAsia="Arial" w:hAnsi="Arial"/>
                <w:sz w:val="11"/>
                <w:szCs w:val="11"/>
                <w:color w:val="008000"/>
                <w:w w:val="99"/>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4,375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220"/>
              <w:spacing w:after="0" w:line="324" w:lineRule="exact"/>
              <w:rPr>
                <w:sz w:val="20"/>
                <w:szCs w:val="20"/>
                <w:color w:val="auto"/>
              </w:rPr>
            </w:pPr>
            <w:r>
              <w:rPr>
                <w:rFonts w:ascii="Arial" w:cs="Arial" w:eastAsia="Arial" w:hAnsi="Arial"/>
                <w:sz w:val="35"/>
                <w:szCs w:val="35"/>
                <w:color w:val="0000FF"/>
                <w:w w:val="99"/>
                <w:vertAlign w:val="subscript"/>
              </w:rPr>
              <w:t>71,617</w:t>
            </w:r>
            <w:r>
              <w:rPr>
                <w:rFonts w:ascii="Arial" w:cs="Arial" w:eastAsia="Arial" w:hAnsi="Arial"/>
                <w:sz w:val="11"/>
                <w:szCs w:val="11"/>
                <w:color w:val="008000"/>
                <w:w w:val="99"/>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3,952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67,665</w:t>
            </w:r>
            <w:r>
              <w:rPr>
                <w:rFonts w:ascii="Arial" w:cs="Arial" w:eastAsia="Arial" w:hAnsi="Arial"/>
                <w:sz w:val="22"/>
                <w:szCs w:val="22"/>
                <w:color w:val="008000"/>
                <w:vertAlign w:val="superscript"/>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right"/>
              <w:ind w:right="66"/>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jc w:val="right"/>
              <w:ind w:right="386"/>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(6)</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8,623</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8,623</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(7)</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(6)</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8,327</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8,327</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(7)</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(8)</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amended Form 4 is being filed to correct the Form 4 filed by the Reporting Person on April 2, 2015 (the "Latest Form 4 Filing"), which incorrectly reported in Column 5 of Table I the amount of securities beneficially owned following each of the reported transactions. The Form 4 filings that were filed on July 5, 2011, October 4, 2011 and January 4, 2012 inadvertently reported the receipt of 16,865, 25,247 and 25,359 Salary Stock Units, respectively, in Table I as shares beneficially owned, instead of in Table II as derivative securities beneficially owned. (Continued in next footnote.)</w:t>
      </w:r>
    </w:p>
    <w:p>
      <w:pPr>
        <w:spacing w:after="0" w:line="2" w:lineRule="exact"/>
        <w:rPr>
          <w:rFonts w:ascii="Arial" w:cs="Arial" w:eastAsia="Arial" w:hAnsi="Arial"/>
          <w:sz w:val="12"/>
          <w:szCs w:val="12"/>
          <w:color w:val="008000"/>
        </w:rPr>
      </w:pPr>
    </w:p>
    <w:p>
      <w:pPr>
        <w:ind w:left="40" w:right="4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(Continued from prior footnote.) Additionally, the Reporting Person filed an amended Form 4 on April 2, 2013 (which amended the Form 4 filed by the Reporting Person on January 4, 2011) in order to revise the information reported in such original filing, and all subsequent Form 4 filings inadvertently failed to take into account such revised information. The errors in these filings carried forward in subsequent Form 4 filings and resulted in overstatements in the amounts of securities beneficially owned. Each of the amounts reported in Column 5 of Table I in the Latest Form 4 Filing was overstated by 63,811 shares.</w:t>
      </w:r>
    </w:p>
    <w:p>
      <w:pPr>
        <w:spacing w:after="0" w:line="3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tbl>
      <w:tblPr>
        <w:tblLayout w:type="fixed"/>
        <w:tblInd w:w="6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0000FF"/>
              </w:rPr>
              <w:t>/s/ Robert C. Shrosbree,</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w w:val="93"/>
              </w:rPr>
              <w:t>07/02/2015</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0000FF"/>
                <w:w w:val="93"/>
              </w:rPr>
              <w:t>Attorney-In-Fact for Ms. Barra</w:t>
            </w: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-161290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-23495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-92710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41"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2019-12-08T22:09:34Z</dcterms:created>
  <dcterms:modified xsi:type="dcterms:W3CDTF">2019-12-08T22:09:34Z</dcterms:modified>
</cp:coreProperties>
</file>