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EWANICK JOEL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12"/>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12/31/2011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jc w:val="center"/>
              <w:ind w:left="151"/>
              <w:spacing w:after="0"/>
              <w:rPr>
                <w:sz w:val="20"/>
                <w:szCs w:val="20"/>
                <w:color w:val="auto"/>
              </w:rPr>
            </w:pPr>
            <w:r>
              <w:rPr>
                <w:rFonts w:ascii="Arial" w:cs="Arial" w:eastAsia="Arial" w:hAnsi="Arial"/>
                <w:sz w:val="18"/>
                <w:szCs w:val="18"/>
                <w:color w:val="0000FF"/>
                <w:w w:val="93"/>
              </w:rPr>
              <w:t>850</w:t>
            </w:r>
          </w:p>
        </w:tc>
        <w:tc>
          <w:tcPr>
            <w:tcW w:w="68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12,075</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12/31/2011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jc w:val="center"/>
              <w:ind w:left="151"/>
              <w:spacing w:after="0"/>
              <w:rPr>
                <w:sz w:val="20"/>
                <w:szCs w:val="20"/>
                <w:color w:val="auto"/>
              </w:rPr>
            </w:pPr>
            <w:r>
              <w:rPr>
                <w:rFonts w:ascii="Arial" w:cs="Arial" w:eastAsia="Arial" w:hAnsi="Arial"/>
                <w:sz w:val="18"/>
                <w:szCs w:val="18"/>
                <w:color w:val="0000FF"/>
                <w:w w:val="93"/>
              </w:rPr>
              <w:t>309</w:t>
            </w:r>
          </w:p>
        </w:tc>
        <w:tc>
          <w:tcPr>
            <w:tcW w:w="68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20.21</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11,766</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12/31/2011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jc w:val="center"/>
              <w:ind w:left="151"/>
              <w:spacing w:after="0"/>
              <w:rPr>
                <w:sz w:val="20"/>
                <w:szCs w:val="20"/>
                <w:color w:val="auto"/>
              </w:rPr>
            </w:pPr>
            <w:r>
              <w:rPr>
                <w:rFonts w:ascii="Arial" w:cs="Arial" w:eastAsia="Arial" w:hAnsi="Arial"/>
                <w:sz w:val="18"/>
                <w:szCs w:val="18"/>
                <w:color w:val="0000FF"/>
                <w:w w:val="88"/>
              </w:rPr>
              <w:t>5,567</w:t>
            </w:r>
          </w:p>
        </w:tc>
        <w:tc>
          <w:tcPr>
            <w:tcW w:w="68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17,333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115"/>
              <w:spacing w:after="0"/>
              <w:rPr>
                <w:sz w:val="20"/>
                <w:szCs w:val="20"/>
                <w:color w:val="auto"/>
              </w:rPr>
            </w:pPr>
            <w:r>
              <w:rPr>
                <w:rFonts w:ascii="Arial" w:cs="Arial" w:eastAsia="Arial" w:hAnsi="Arial"/>
                <w:sz w:val="18"/>
                <w:szCs w:val="18"/>
                <w:color w:val="0000FF"/>
              </w:rPr>
              <w:t>850</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12/31/2011</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D</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850</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1,700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issued on December 31, 2010 pursuant to the Company's Salary Stock Plan (the "GMSSP") and vested upon grant. The portion of this award currently payable was settled on December 31, 2011 in shares of the Company's Common Stock, less a portion withheld for taxes.</w:t>
      </w: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$20.21.</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December 31, 2011 pursuant to the GMSSP and were fully vested upon grant. The SSUs will be delivered in the form of shares of Common Stock in three equal, annual installments beginning on December 31, 2012.</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01/04/2012</w:t>
            </w:r>
          </w:p>
        </w:tc>
        <w:tc>
          <w:tcPr>
            <w:tcW w:w="0" w:type="dxa"/>
            <w:vAlign w:val="bottom"/>
          </w:tcPr>
          <w:p>
            <w:pPr>
              <w:spacing w:after="0"/>
              <w:rPr>
                <w:sz w:val="1"/>
                <w:szCs w:val="1"/>
                <w:color w:val="auto"/>
              </w:rPr>
            </w:pPr>
          </w:p>
        </w:tc>
      </w:tr>
      <w:tr>
        <w:trPr>
          <w:trHeight w:val="88"/>
        </w:trPr>
        <w:tc>
          <w:tcPr>
            <w:tcW w:w="148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fact for Mr. Ewanick</w:t>
            </w:r>
          </w:p>
        </w:tc>
        <w:tc>
          <w:tcPr>
            <w:tcW w:w="7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8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06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2019-12-17T00:46:25Z</dcterms:created>
  <dcterms:modified xsi:type="dcterms:W3CDTF">2019-12-17T00:46:25Z</dcterms:modified>
</cp:coreProperties>
</file>