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327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32765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Hatto Christopher</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920"/>
        <w:spacing w:after="0" w:line="308" w:lineRule="auto"/>
        <w:rPr>
          <w:sz w:val="20"/>
          <w:szCs w:val="20"/>
          <w:color w:val="auto"/>
        </w:rPr>
      </w:pPr>
      <w:r>
        <w:rPr>
          <w:rFonts w:ascii="Times New Roman" w:cs="Times New Roman" w:eastAsia="Times New Roman" w:hAnsi="Times New Roman"/>
          <w:sz w:val="17"/>
          <w:szCs w:val="17"/>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18"/>
        <w:spacing w:after="0"/>
        <w:rPr>
          <w:sz w:val="20"/>
          <w:szCs w:val="20"/>
          <w:color w:val="auto"/>
        </w:rPr>
      </w:pPr>
      <w:r>
        <w:rPr>
          <w:rFonts w:ascii="Times New Roman" w:cs="Times New Roman" w:eastAsia="Times New Roman" w:hAnsi="Times New Roman"/>
          <w:sz w:val="17"/>
          <w:szCs w:val="17"/>
          <w:color w:val="0000FF"/>
        </w:rPr>
        <w:t>Vice President &amp; CAO</w:t>
      </w:r>
    </w:p>
    <w:p>
      <w:pPr>
        <w:spacing w:after="0" w:line="435"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6"/>
          </w:tcPr>
          <w:p>
            <w:pPr>
              <w:jc w:val="center"/>
              <w:ind w:right="74"/>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6"/>
              </w:rPr>
              <w:t>MI</w:t>
            </w:r>
          </w:p>
        </w:tc>
        <w:tc>
          <w:tcPr>
            <w:tcW w:w="980" w:type="dxa"/>
            <w:vAlign w:val="bottom"/>
          </w:tcPr>
          <w:p>
            <w:pPr>
              <w:spacing w:after="0"/>
              <w:rPr>
                <w:sz w:val="10"/>
                <w:szCs w:val="10"/>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02/06/2025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3"/>
              </w:rPr>
              <w:t>2,411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6"/>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14,418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40" w:type="dxa"/>
            <w:vAlign w:val="bottom"/>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02/06/2025</w:t>
            </w: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3"/>
              </w:rPr>
              <w:t>829</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47.93</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13,589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02/08/2025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4"/>
              </w:rPr>
              <w:t>A</w:t>
            </w:r>
          </w:p>
        </w:tc>
        <w:tc>
          <w:tcPr>
            <w:tcW w:w="700" w:type="dxa"/>
            <w:vAlign w:val="bottom"/>
            <w:tcBorders>
              <w:bottom w:val="single" w:sz="8" w:color="2C2C2C"/>
            </w:tcBorders>
          </w:tcPr>
          <w:p>
            <w:pPr>
              <w:jc w:val="center"/>
              <w:ind w:left="132"/>
              <w:spacing w:after="0"/>
              <w:rPr>
                <w:sz w:val="20"/>
                <w:szCs w:val="20"/>
                <w:color w:val="auto"/>
              </w:rPr>
            </w:pPr>
            <w:r>
              <w:rPr>
                <w:rFonts w:ascii="Times New Roman" w:cs="Times New Roman" w:eastAsia="Times New Roman" w:hAnsi="Times New Roman"/>
                <w:sz w:val="17"/>
                <w:szCs w:val="17"/>
                <w:color w:val="0000FF"/>
                <w:w w:val="98"/>
              </w:rPr>
              <w:t>12,949</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6"/>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26,538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40" w:type="dxa"/>
            <w:vAlign w:val="bottom"/>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02/08/2025</w:t>
            </w: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w w:val="99"/>
              </w:rPr>
              <w:t>3,769</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1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47.39</w:t>
            </w:r>
          </w:p>
        </w:tc>
        <w:tc>
          <w:tcPr>
            <w:tcW w:w="128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22,769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0"/>
          </w:tcPr>
          <w:p>
            <w:pPr>
              <w:jc w:val="center"/>
              <w:ind w:left="45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18"/>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2,411</w:t>
            </w:r>
            <w:r>
              <w:rPr>
                <w:rFonts w:ascii="Times New Roman" w:cs="Times New Roman" w:eastAsia="Times New Roman" w:hAnsi="Times New Roman"/>
                <w:sz w:val="21"/>
                <w:szCs w:val="21"/>
                <w:color w:val="008000"/>
                <w:vertAlign w:val="superscript"/>
              </w:rPr>
              <w:t>(4)</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2,411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02/06/2025</w:t>
            </w: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8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4,821</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-1842135</wp:posOffset>
            </wp:positionV>
            <wp:extent cx="29210" cy="1847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72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converts into common stock on a one-for-one basis.</w:t>
      </w:r>
    </w:p>
    <w:p>
      <w:pPr>
        <w:spacing w:after="0" w:line="43" w:lineRule="exact"/>
        <w:rPr>
          <w:rFonts w:ascii="Times New Roman" w:cs="Times New Roman" w:eastAsia="Times New Roman" w:hAnsi="Times New Roman"/>
          <w:sz w:val="13"/>
          <w:szCs w:val="13"/>
          <w:color w:val="008000"/>
        </w:rPr>
      </w:pPr>
    </w:p>
    <w:p>
      <w:pPr>
        <w:ind w:left="40" w:right="28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8, 2022, the Reporting Person received a grant of Performance Stock Units ("PSUs"). Under the grant, the PSUs could be earned based on the achievement of certain financial targets. The PSUs vested on February 8, 2025, and were awarded in shares of common stock.</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do not have a conversion or exercise price.</w:t>
      </w:r>
    </w:p>
    <w:p>
      <w:pPr>
        <w:spacing w:after="0" w:line="43" w:lineRule="exact"/>
        <w:rPr>
          <w:rFonts w:ascii="Times New Roman" w:cs="Times New Roman" w:eastAsia="Times New Roman" w:hAnsi="Times New Roman"/>
          <w:sz w:val="13"/>
          <w:szCs w:val="13"/>
          <w:color w:val="008000"/>
        </w:rPr>
      </w:pPr>
    </w:p>
    <w:p>
      <w:pPr>
        <w:ind w:left="40" w:right="40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awarded on February 6, 2024. One-third of the RSUs vested on February 6, 2025, and the remaining two-thirds will vest on February 6, 2026 and February 6, 2027. Each RSU represents a right to receive one share of the Company's common stock upon settlement.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do not have a date on which they become exercisable or expire.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5"/>
              </w:rPr>
              <w:t>/s/ Tia Y. Turk, Attorney-In-</w:t>
            </w:r>
          </w:p>
        </w:tc>
        <w:tc>
          <w:tcPr>
            <w:tcW w:w="300" w:type="dxa"/>
            <w:vAlign w:val="bottom"/>
          </w:tcPr>
          <w:p>
            <w:pPr>
              <w:spacing w:after="0"/>
              <w:rPr>
                <w:sz w:val="17"/>
                <w:szCs w:val="17"/>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02/10/2025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Fact for Mr. Hatto</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2153"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2025-02-10T16:22:13Z</dcterms:created>
  <dcterms:modified xsi:type="dcterms:W3CDTF">2025-02-10T16:22:13Z</dcterms:modified>
</cp:coreProperties>
</file>