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144"/>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sectPr>
          <w:pgSz w:w="11900" w:h="16838" w:orient="portrait"/>
          <w:cols w:equalWidth="0" w:num="2">
            <w:col w:w="7184" w:space="720"/>
            <w:col w:w="312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560" w:hanging="4"/>
        <w:spacing w:after="0" w:line="291" w:lineRule="auto"/>
        <w:tabs>
          <w:tab w:leader="none" w:pos="259" w:val="left"/>
        </w:tabs>
        <w:numPr>
          <w:ilvl w:val="0"/>
          <w:numId w:val="2"/>
        </w:numPr>
        <w:rPr>
          <w:rFonts w:ascii="Arial" w:cs="Arial" w:eastAsia="Arial" w:hAnsi="Arial"/>
          <w:sz w:val="16"/>
          <w:szCs w:val="16"/>
          <w:i w:val="1"/>
          <w:iCs w:val="1"/>
          <w:color w:val="auto"/>
        </w:rPr>
      </w:pPr>
      <w:r>
        <w:rPr>
          <w:rFonts w:ascii="Arial" w:cs="Arial" w:eastAsia="Arial" w:hAnsi="Arial"/>
          <w:sz w:val="16"/>
          <w:szCs w:val="16"/>
          <w:color w:val="auto"/>
        </w:rPr>
        <w:t>On December 8, 2021, President Joseph R. Biden, Jr., announced his intent to nominate Margaret C. Whitman, a Director of General Motors Company (the “Company”), to serve as the United States Ambassador to Kenya. This nomination requires confirmation by the U.S. Senate.</w:t>
      </w:r>
    </w:p>
    <w:p>
      <w:pPr>
        <w:ind w:left="4" w:right="440"/>
        <w:spacing w:after="0" w:line="260" w:lineRule="auto"/>
        <w:rPr>
          <w:rFonts w:ascii="Arial" w:cs="Arial" w:eastAsia="Arial" w:hAnsi="Arial"/>
          <w:sz w:val="16"/>
          <w:szCs w:val="16"/>
          <w:i w:val="1"/>
          <w:iCs w:val="1"/>
          <w:color w:val="auto"/>
        </w:rPr>
      </w:pPr>
      <w:r>
        <w:rPr>
          <w:rFonts w:ascii="Arial" w:cs="Arial" w:eastAsia="Arial" w:hAnsi="Arial"/>
          <w:sz w:val="18"/>
          <w:szCs w:val="18"/>
          <w:color w:val="auto"/>
        </w:rPr>
        <w:t>Ms. Whitman has notified the Company of her intent to resign from the Company’s Board of Directors, effective upon Senate confirmation of her appointment.</w:t>
      </w:r>
    </w:p>
    <w:p>
      <w:pPr>
        <w:sectPr>
          <w:pgSz w:w="11900" w:h="16838" w:orient="portrait"/>
          <w:cols w:equalWidth="0" w:num="1">
            <w:col w:w="10924"/>
          </w:cols>
          <w:pgMar w:left="436" w:top="297"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GENERAL MOTORS COMPANY (Registrant)</w:t>
            </w:r>
          </w:p>
        </w:tc>
      </w:tr>
      <w:tr>
        <w:trPr>
          <w:trHeight w:val="432"/>
        </w:trPr>
        <w:tc>
          <w:tcPr>
            <w:tcW w:w="3740" w:type="dxa"/>
            <w:vAlign w:val="bottom"/>
          </w:tcPr>
          <w:p>
            <w:pPr>
              <w:spacing w:after="0"/>
              <w:rPr>
                <w:sz w:val="24"/>
                <w:szCs w:val="24"/>
                <w:color w:val="auto"/>
              </w:rPr>
            </w:pPr>
          </w:p>
        </w:tc>
        <w:tc>
          <w:tcPr>
            <w:tcW w:w="7280" w:type="dxa"/>
            <w:vAlign w:val="bottom"/>
            <w:gridSpan w:val="2"/>
          </w:tcPr>
          <w:p>
            <w:pPr>
              <w:ind w:left="1880"/>
              <w:spacing w:after="0"/>
              <w:rPr>
                <w:sz w:val="20"/>
                <w:szCs w:val="20"/>
                <w:color w:val="auto"/>
              </w:rPr>
            </w:pPr>
            <w:r>
              <w:rPr>
                <w:rFonts w:ascii="Arial" w:cs="Arial" w:eastAsia="Arial" w:hAnsi="Arial"/>
                <w:sz w:val="18"/>
                <w:szCs w:val="18"/>
                <w:color w:val="auto"/>
              </w:rPr>
              <w:t>By:  /s/ John S. Kim</w:t>
            </w:r>
          </w:p>
        </w:tc>
      </w:tr>
      <w:tr>
        <w:trPr>
          <w:trHeight w:val="209"/>
        </w:trPr>
        <w:tc>
          <w:tcPr>
            <w:tcW w:w="3740" w:type="dxa"/>
            <w:vAlign w:val="bottom"/>
          </w:tcPr>
          <w:p>
            <w:pPr>
              <w:spacing w:after="0"/>
              <w:rPr>
                <w:sz w:val="20"/>
                <w:szCs w:val="20"/>
                <w:color w:val="auto"/>
              </w:rPr>
            </w:pPr>
            <w:r>
              <w:rPr>
                <w:rFonts w:ascii="Arial" w:cs="Arial" w:eastAsia="Arial" w:hAnsi="Arial"/>
                <w:sz w:val="18"/>
                <w:szCs w:val="18"/>
                <w:color w:val="auto"/>
              </w:rPr>
              <w:t>Date: December 10, 2021</w:t>
            </w:r>
          </w:p>
        </w:tc>
        <w:tc>
          <w:tcPr>
            <w:tcW w:w="23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S. Kim</w:t>
            </w:r>
          </w:p>
        </w:tc>
      </w:tr>
      <w:tr>
        <w:trPr>
          <w:trHeight w:val="230"/>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Assistant Corporate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2021-12-10T15:18:15Z</dcterms:created>
  <dcterms:modified xsi:type="dcterms:W3CDTF">2021-12-10T15:18:15Z</dcterms:modified>
</cp:coreProperties>
</file>