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09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095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SOLSO THEODORE M</w:t>
              </w:r>
            </w:hyperlink>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9"/>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300 RENAISSANCE CENTER</w:t>
            </w:r>
          </w:p>
        </w:tc>
        <w:tc>
          <w:tcPr>
            <w:tcW w:w="1140" w:type="dxa"/>
            <w:vAlign w:val="bottom"/>
          </w:tcPr>
          <w:p>
            <w:pPr>
              <w:spacing w:after="0"/>
              <w:rPr>
                <w:sz w:val="19"/>
                <w:szCs w:val="19"/>
                <w:color w:val="auto"/>
              </w:rPr>
            </w:pPr>
          </w:p>
        </w:tc>
        <w:tc>
          <w:tcPr>
            <w:tcW w:w="1360" w:type="dxa"/>
            <w:vAlign w:val="bottom"/>
            <w:gridSpan w:val="5"/>
          </w:tcPr>
          <w:p>
            <w:pPr>
              <w:ind w:left="260"/>
              <w:spacing w:after="0"/>
              <w:rPr>
                <w:sz w:val="20"/>
                <w:szCs w:val="20"/>
                <w:color w:val="auto"/>
              </w:rPr>
            </w:pPr>
            <w:r>
              <w:rPr>
                <w:rFonts w:ascii="Arial" w:cs="Arial" w:eastAsia="Arial" w:hAnsi="Arial"/>
                <w:sz w:val="17"/>
                <w:szCs w:val="17"/>
                <w:color w:val="0000FF"/>
              </w:rPr>
              <w:t>12/31/2019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7"/>
                <w:szCs w:val="17"/>
                <w:color w:val="0000FF"/>
              </w:rPr>
              <w:t>M/C: 482-C24-A68</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DETROIT</w:t>
            </w:r>
          </w:p>
        </w:tc>
        <w:tc>
          <w:tcPr>
            <w:tcW w:w="220" w:type="dxa"/>
            <w:vAlign w:val="bottom"/>
          </w:tcPr>
          <w:p>
            <w:pPr>
              <w:spacing w:after="0"/>
              <w:rPr>
                <w:sz w:val="20"/>
                <w:szCs w:val="20"/>
                <w:color w:val="auto"/>
              </w:rPr>
            </w:pPr>
            <w:r>
              <w:rPr>
                <w:rFonts w:ascii="Arial" w:cs="Arial" w:eastAsia="Arial" w:hAnsi="Arial"/>
                <w:sz w:val="17"/>
                <w:szCs w:val="17"/>
                <w:color w:val="0000FF"/>
              </w:rPr>
              <w:t>MI</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gridSpan w:val="5"/>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8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(1)</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6"/>
              <w:spacing w:after="0"/>
              <w:rPr>
                <w:sz w:val="20"/>
                <w:szCs w:val="20"/>
                <w:color w:val="auto"/>
              </w:rPr>
            </w:pPr>
            <w:r>
              <w:rPr>
                <w:rFonts w:ascii="Arial" w:cs="Arial" w:eastAsia="Arial" w:hAnsi="Arial"/>
                <w:sz w:val="17"/>
                <w:szCs w:val="17"/>
                <w:color w:val="0000FF"/>
                <w:w w:val="88"/>
              </w:rPr>
              <w:t>10,250</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right"/>
              <w:ind w:right="153"/>
              <w:spacing w:after="0" w:line="132" w:lineRule="exact"/>
              <w:rPr>
                <w:sz w:val="20"/>
                <w:szCs w:val="20"/>
                <w:color w:val="auto"/>
              </w:rPr>
            </w:pPr>
            <w:r>
              <w:rPr>
                <w:rFonts w:ascii="Arial" w:cs="Arial" w:eastAsia="Arial" w:hAnsi="Arial"/>
                <w:sz w:val="13"/>
                <w:szCs w:val="13"/>
                <w:color w:val="0000FF"/>
              </w:rPr>
              <w:t>12/31/2019</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ind w:left="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jc w:val="right"/>
              <w:spacing w:after="0" w:line="132" w:lineRule="exact"/>
              <w:rPr>
                <w:sz w:val="20"/>
                <w:szCs w:val="20"/>
                <w:color w:val="auto"/>
              </w:rPr>
            </w:pPr>
            <w:r>
              <w:rPr>
                <w:rFonts w:ascii="Arial" w:cs="Arial" w:eastAsia="Arial" w:hAnsi="Arial"/>
                <w:sz w:val="13"/>
                <w:szCs w:val="13"/>
                <w:color w:val="0000FF"/>
              </w:rPr>
              <w:t>10,250</w:t>
            </w:r>
          </w:p>
        </w:tc>
        <w:tc>
          <w:tcPr>
            <w:tcW w:w="3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84,592</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46"/>
              <w:spacing w:after="0"/>
              <w:rPr>
                <w:sz w:val="20"/>
                <w:szCs w:val="20"/>
                <w:color w:val="auto"/>
              </w:rPr>
            </w:pPr>
            <w:r>
              <w:rPr>
                <w:rFonts w:ascii="Arial" w:cs="Arial" w:eastAsia="Arial" w:hAnsi="Arial"/>
                <w:sz w:val="17"/>
                <w:szCs w:val="17"/>
                <w:color w:val="0000FF"/>
                <w:w w:val="98"/>
              </w:rPr>
              <w:t>3,359</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jc w:val="right"/>
              <w:ind w:right="153"/>
              <w:spacing w:after="0" w:line="148" w:lineRule="exact"/>
              <w:rPr>
                <w:sz w:val="20"/>
                <w:szCs w:val="20"/>
                <w:color w:val="auto"/>
              </w:rPr>
            </w:pPr>
            <w:r>
              <w:rPr>
                <w:rFonts w:ascii="Arial" w:cs="Arial" w:eastAsia="Arial" w:hAnsi="Arial"/>
                <w:sz w:val="13"/>
                <w:szCs w:val="13"/>
                <w:color w:val="0000FF"/>
              </w:rPr>
              <w:t>12/31/2019</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restart"/>
          </w:tcPr>
          <w:p>
            <w:pPr>
              <w:ind w:left="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39"/>
              <w:spacing w:after="0" w:line="148" w:lineRule="exact"/>
              <w:rPr>
                <w:sz w:val="20"/>
                <w:szCs w:val="20"/>
                <w:color w:val="auto"/>
              </w:rPr>
            </w:pPr>
            <w:r>
              <w:rPr>
                <w:rFonts w:ascii="Arial" w:cs="Arial" w:eastAsia="Arial" w:hAnsi="Arial"/>
                <w:sz w:val="13"/>
                <w:szCs w:val="13"/>
                <w:color w:val="0000FF"/>
              </w:rPr>
              <w:t>3,359</w:t>
            </w:r>
          </w:p>
        </w:tc>
        <w:tc>
          <w:tcPr>
            <w:tcW w:w="3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87,951</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8"/>
        <w:spacing w:after="0" w:line="27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2019,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$37.56 in 2019. Amounts credited as DSUs will be paid in cash after the director leaves the Board, valued at the average closing price of the Company's Common Stock during the quarter immediately preceding payment.</w:t>
      </w:r>
    </w:p>
    <w:p>
      <w:pPr>
        <w:spacing w:after="0" w:line="9" w:lineRule="exact"/>
        <w:rPr>
          <w:rFonts w:ascii="Arial" w:cs="Arial" w:eastAsia="Arial" w:hAnsi="Arial"/>
          <w:sz w:val="12"/>
          <w:szCs w:val="12"/>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dividends accrued on DSUs in 2019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01/03/2020</w:t>
            </w:r>
          </w:p>
        </w:tc>
        <w:tc>
          <w:tcPr>
            <w:tcW w:w="0" w:type="dxa"/>
            <w:vAlign w:val="bottom"/>
          </w:tcPr>
          <w:p>
            <w:pPr>
              <w:spacing w:after="0"/>
              <w:rPr>
                <w:sz w:val="1"/>
                <w:szCs w:val="1"/>
                <w:color w:val="auto"/>
              </w:rPr>
            </w:pPr>
          </w:p>
        </w:tc>
      </w:tr>
      <w:tr>
        <w:trPr>
          <w:trHeight w:val="92"/>
        </w:trPr>
        <w:tc>
          <w:tcPr>
            <w:tcW w:w="12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3"/>
              </w:rPr>
              <w:t>Fact for Mr. Solso</w:t>
            </w:r>
          </w:p>
        </w:tc>
        <w:tc>
          <w:tcPr>
            <w:tcW w:w="70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80" w:type="dxa"/>
            <w:vAlign w:val="bottom"/>
            <w:tcBorders>
              <w:bottom w:val="single" w:sz="8" w:color="auto"/>
            </w:tcBorders>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758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2020-01-03T15:58:23Z</dcterms:created>
  <dcterms:modified xsi:type="dcterms:W3CDTF">2020-01-03T15:58:23Z</dcterms:modified>
</cp:coreProperties>
</file>