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90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9024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3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4"/>
        <w:spacing w:after="0"/>
        <w:rPr>
          <w:sz w:val="20"/>
          <w:szCs w:val="20"/>
          <w:color w:val="auto"/>
        </w:rPr>
      </w:pPr>
      <w:r>
        <w:rPr>
          <w:rFonts w:ascii="Arial" w:cs="Arial" w:eastAsia="Arial" w:hAnsi="Arial"/>
          <w:sz w:val="17"/>
          <w:szCs w:val="17"/>
          <w:color w:val="0000FF"/>
        </w:rPr>
        <w:t>Chairman &amp; CEO</w:t>
      </w:r>
    </w:p>
    <w:p>
      <w:pPr>
        <w:spacing w:after="0" w:line="414"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1"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7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26,554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347,788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12,906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35.97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334,882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21,757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356,639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10,574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35.97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346,065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3"/>
              </w:rPr>
              <w:t>8,181</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354,246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70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3,976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35.97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350,270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1"/>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9"/>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1"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26,554</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78"/>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60" w:type="dxa"/>
            <w:vAlign w:val="bottom"/>
          </w:tcPr>
          <w:p>
            <w:pPr>
              <w:jc w:val="center"/>
              <w:spacing w:after="0" w:line="140" w:lineRule="exact"/>
              <w:rPr>
                <w:sz w:val="20"/>
                <w:szCs w:val="20"/>
                <w:color w:val="auto"/>
              </w:rPr>
            </w:pPr>
            <w:r>
              <w:rPr>
                <w:rFonts w:ascii="Arial" w:cs="Arial" w:eastAsia="Arial" w:hAnsi="Arial"/>
                <w:sz w:val="13"/>
                <w:szCs w:val="13"/>
                <w:color w:val="0000FF"/>
                <w:w w:val="90"/>
              </w:rPr>
              <w:t>26,554</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53,106</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21,757</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78"/>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60" w:type="dxa"/>
            <w:vAlign w:val="bottom"/>
          </w:tcPr>
          <w:p>
            <w:pPr>
              <w:jc w:val="center"/>
              <w:spacing w:after="0" w:line="140" w:lineRule="exact"/>
              <w:rPr>
                <w:sz w:val="20"/>
                <w:szCs w:val="20"/>
                <w:color w:val="auto"/>
              </w:rPr>
            </w:pPr>
            <w:r>
              <w:rPr>
                <w:rFonts w:ascii="Arial" w:cs="Arial" w:eastAsia="Arial" w:hAnsi="Arial"/>
                <w:sz w:val="13"/>
                <w:szCs w:val="13"/>
                <w:color w:val="0000FF"/>
                <w:w w:val="90"/>
              </w:rPr>
              <w:t>21,757</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21,757</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8,181</w:t>
            </w:r>
            <w:r>
              <w:rPr>
                <w:rFonts w:ascii="Arial" w:cs="Arial" w:eastAsia="Arial" w:hAnsi="Arial"/>
                <w:sz w:val="21"/>
                <w:szCs w:val="21"/>
                <w:color w:val="008000"/>
                <w:w w:val="84"/>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8,181</w:t>
            </w:r>
            <w:r>
              <w:rPr>
                <w:rFonts w:ascii="Arial" w:cs="Arial" w:eastAsia="Arial" w:hAnsi="Arial"/>
                <w:sz w:val="21"/>
                <w:szCs w:val="21"/>
                <w:color w:val="008000"/>
                <w:w w:val="87"/>
                <w:vertAlign w:val="superscript"/>
              </w:rPr>
              <w:t>(5)</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3"/>
                <w:szCs w:val="1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50,737</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78"/>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50,737</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50,737</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stock, less a portion withheld for taxes.</w:t>
      </w:r>
    </w:p>
    <w:p>
      <w:pPr>
        <w:spacing w:after="0" w:line="22" w:lineRule="exact"/>
        <w:rPr>
          <w:rFonts w:ascii="Arial" w:cs="Arial" w:eastAsia="Arial" w:hAnsi="Arial"/>
          <w:sz w:val="13"/>
          <w:szCs w:val="13"/>
          <w:color w:val="008000"/>
        </w:rPr>
      </w:pPr>
    </w:p>
    <w:p>
      <w:pPr>
        <w:ind w:left="40" w:right="22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the stock.</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8,183 SSUs, of which 2,727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24,549 SSUs granted on September 30, 2010 of which 8,181 SSUs became payable on September 30, 2013.</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2013 and will be settled in three equal, annual installments beginning September 30, 2014.</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10/01/2013</w:t>
            </w:r>
          </w:p>
        </w:tc>
        <w:tc>
          <w:tcPr>
            <w:tcW w:w="0" w:type="dxa"/>
            <w:vAlign w:val="bottom"/>
          </w:tcPr>
          <w:p>
            <w:pPr>
              <w:spacing w:after="0"/>
              <w:rPr>
                <w:sz w:val="1"/>
                <w:szCs w:val="1"/>
                <w:color w:val="auto"/>
              </w:rPr>
            </w:pPr>
          </w:p>
        </w:tc>
      </w:tr>
      <w:tr>
        <w:trPr>
          <w:trHeight w:val="85"/>
        </w:trPr>
        <w:tc>
          <w:tcPr>
            <w:tcW w:w="14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3"/>
              </w:rPr>
              <w:t>fact for Mr. Akerson</w:t>
            </w:r>
          </w:p>
        </w:tc>
        <w:tc>
          <w:tcPr>
            <w:tcW w:w="6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520"/>
          </w:cols>
          <w:pgMar w:left="240" w:top="223" w:right="139" w:bottom="0" w:gutter="0" w:footer="0" w:header="0"/>
          <w:type w:val="continuous"/>
        </w:sectPr>
      </w:pPr>
    </w:p>
    <w:bookmarkStart w:id="1" w:name="page2"/>
    <w:bookmarkEnd w:id="1"/>
    <w:p>
      <w:pPr>
        <w:jc w:val="both"/>
        <w:ind w:right="2619" w:firstLine="4"/>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2019-12-18T15:48:55Z</dcterms:created>
  <dcterms:modified xsi:type="dcterms:W3CDTF">2019-12-18T15:48:55Z</dcterms:modified>
</cp:coreProperties>
</file>