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Tsien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01" w:lineRule="auto"/>
        <w:rPr>
          <w:sz w:val="20"/>
          <w:szCs w:val="20"/>
          <w:color w:val="auto"/>
        </w:rPr>
      </w:pPr>
      <w:r>
        <w:rPr>
          <w:rFonts w:ascii="Arial" w:cs="Arial" w:eastAsia="Arial" w:hAnsi="Arial"/>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9"/>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98</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1,698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57</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1,641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41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141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1,741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82</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1,659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59</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149"/>
              <w:spacing w:after="0"/>
              <w:rPr>
                <w:sz w:val="20"/>
                <w:szCs w:val="20"/>
                <w:color w:val="auto"/>
              </w:rPr>
            </w:pPr>
            <w:r>
              <w:rPr>
                <w:rFonts w:ascii="Arial" w:cs="Arial" w:eastAsia="Arial" w:hAnsi="Arial"/>
                <w:sz w:val="18"/>
                <w:szCs w:val="18"/>
                <w:color w:val="0000FF"/>
              </w:rPr>
              <w:t>98</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98</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right"/>
              <w:ind w:right="138"/>
              <w:spacing w:after="0" w:line="146" w:lineRule="exact"/>
              <w:rPr>
                <w:sz w:val="20"/>
                <w:szCs w:val="20"/>
                <w:color w:val="auto"/>
              </w:rPr>
            </w:pPr>
            <w:r>
              <w:rPr>
                <w:rFonts w:ascii="Arial" w:cs="Arial" w:eastAsia="Arial" w:hAnsi="Arial"/>
                <w:sz w:val="14"/>
                <w:szCs w:val="14"/>
                <w:color w:val="0000FF"/>
              </w:rPr>
              <w:t>98</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109"/>
              <w:spacing w:after="0"/>
              <w:rPr>
                <w:sz w:val="20"/>
                <w:szCs w:val="20"/>
                <w:color w:val="auto"/>
              </w:rPr>
            </w:pPr>
            <w:r>
              <w:rPr>
                <w:rFonts w:ascii="Arial" w:cs="Arial" w:eastAsia="Arial" w:hAnsi="Arial"/>
                <w:sz w:val="18"/>
                <w:szCs w:val="18"/>
                <w:color w:val="0000FF"/>
              </w:rPr>
              <w:t>141</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jc w:val="right"/>
              <w:ind w:right="78"/>
              <w:spacing w:after="0" w:line="146" w:lineRule="exact"/>
              <w:rPr>
                <w:sz w:val="20"/>
                <w:szCs w:val="20"/>
                <w:color w:val="auto"/>
              </w:rPr>
            </w:pPr>
            <w:r>
              <w:rPr>
                <w:rFonts w:ascii="Arial" w:cs="Arial" w:eastAsia="Arial" w:hAnsi="Arial"/>
                <w:sz w:val="14"/>
                <w:szCs w:val="14"/>
                <w:color w:val="0000FF"/>
              </w:rPr>
              <w:t>141</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right"/>
              <w:ind w:right="178"/>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2015 in cash, less a portion withheld for taxes.</w:t>
      </w:r>
    </w:p>
    <w:p>
      <w:pPr>
        <w:ind w:left="40" w:right="1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$34.15.</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 pursuant to the GMSSP. The portion of this award currently payable was settled on December 31, 2015 in cash, less a portion withheld for taxes.</w:t>
      </w:r>
    </w:p>
    <w:p>
      <w:pPr>
        <w:sectPr>
          <w:pgSz w:w="11900" w:h="16838" w:orient="portrait"/>
          <w:cols w:equalWidth="0" w:num="1">
            <w:col w:w="11480"/>
          </w:cols>
          <w:pgMar w:left="240" w:top="226" w:right="179" w:bottom="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Mr. Tsien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66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652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5"/>
          <w:szCs w:val="15"/>
          <w:color w:val="0000FF"/>
        </w:rPr>
        <w:t>01/05/2016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320"/>
          </w:cols>
          <w:pgMar w:left="240" w:top="226" w:right="179" w:bottom="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2019-12-08T18:27:26Z</dcterms:created>
  <dcterms:modified xsi:type="dcterms:W3CDTF">2019-12-08T18:27:26Z</dcterms:modified>
</cp:coreProperties>
</file>