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7"/>
                </w:rPr>
                <w:t>Reuss Mark L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President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300 RENAISSANCE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M/C: 482-C24-A68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142,159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02/08/2032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142,159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142,159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1. These Stock Options were granted on February 8, 2022. One-third will vest on February 8, 2023; one-third will vest on February 8, 2024; and one-third will vest on February 8,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Tia Y. Turk, Attorney-In-Fact for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02/10/2022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Mr. Reuss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2022-02-11T23:43:01Z</dcterms:created>
  <dcterms:modified xsi:type="dcterms:W3CDTF">2022-02-11T23:43:01Z</dcterms:modified>
</cp:coreProperties>
</file>