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5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-598170</wp:posOffset>
            </wp:positionV>
            <wp:extent cx="8255" cy="59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-606425</wp:posOffset>
            </wp:positionV>
            <wp:extent cx="8255" cy="607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06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-582295</wp:posOffset>
            </wp:positionV>
            <wp:extent cx="1270635" cy="558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588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34290</wp:posOffset>
            </wp:positionV>
            <wp:extent cx="6969760" cy="1724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4025"/>
                    </a:xfrm>
                    <a:prstGeom prst="rect">
                      <a:avLst/>
                    </a:prstGeom>
                    <a:noFill/>
                  </pic:spPr>
                </pic:pic>
              </a:graphicData>
            </a:graphic>
          </wp:anchor>
        </w:drawing>
      </w:r>
    </w:p>
    <w:p>
      <w:pPr>
        <w:spacing w:after="0" w:line="103" w:lineRule="exact"/>
        <w:rPr>
          <w:sz w:val="24"/>
          <w:szCs w:val="24"/>
          <w:color w:val="auto"/>
        </w:rPr>
      </w:pPr>
    </w:p>
    <w:p>
      <w:pPr>
        <w:sectPr>
          <w:pgSz w:w="11900" w:h="16854" w:orient="portrait"/>
          <w:cols w:equalWidth="0" w:num="2">
            <w:col w:w="2240" w:space="340"/>
            <w:col w:w="850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Carlisle Stephen K.</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940"/>
        <w:spacing w:after="0" w:line="294"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General Motors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01/11/2021</w:t>
      </w:r>
    </w:p>
    <w:p>
      <w:pPr>
        <w:spacing w:after="0" w:line="20" w:lineRule="exact"/>
        <w:rPr>
          <w:sz w:val="24"/>
          <w:szCs w:val="24"/>
          <w:color w:val="auto"/>
        </w:rPr>
      </w:pPr>
      <w:r>
        <w:rPr>
          <w:sz w:val="24"/>
          <w:szCs w:val="24"/>
          <w:color w:val="auto"/>
        </w:rPr>
        <w:br w:type="column"/>
      </w:r>
    </w:p>
    <w:p>
      <w:pPr>
        <w:ind w:left="-7" w:right="660" w:firstLine="7"/>
        <w:spacing w:after="0" w:line="25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3"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0"/>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53"/>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411" w:lineRule="exact"/>
        <w:rPr>
          <w:sz w:val="24"/>
          <w:szCs w:val="24"/>
          <w:color w:val="auto"/>
        </w:rPr>
      </w:pPr>
    </w:p>
    <w:p>
      <w:pPr>
        <w:sectPr>
          <w:pgSz w:w="11900" w:h="16854" w:orient="portrait"/>
          <w:cols w:equalWidth="0" w:num="3">
            <w:col w:w="3180" w:space="720"/>
            <w:col w:w="3107" w:space="720"/>
            <w:col w:w="3353"/>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740" w:type="dxa"/>
            <w:vAlign w:val="bottom"/>
            <w:gridSpan w:val="5"/>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1"/>
          </w:tcPr>
          <w:p>
            <w:pPr>
              <w:ind w:left="24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0" w:type="dxa"/>
            <w:vAlign w:val="bottom"/>
            <w:gridSpan w:val="11"/>
            <w:vMerge w:val="restart"/>
          </w:tcPr>
          <w:p>
            <w:pPr>
              <w:ind w:left="4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DETROIT</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MI</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48265</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20"/>
              <w:spacing w:after="0" w:line="123"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80" w:type="dxa"/>
            <w:vAlign w:val="bottom"/>
            <w:gridSpan w:val="3"/>
          </w:tcPr>
          <w:p>
            <w:pPr>
              <w:jc w:val="center"/>
              <w:ind w:left="528"/>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 or</w:t>
            </w: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vMerge w:val="continue"/>
          </w:tcPr>
          <w:p>
            <w:pPr>
              <w:spacing w:after="0"/>
              <w:rPr>
                <w:sz w:val="11"/>
                <w:szCs w:val="11"/>
                <w:color w:val="auto"/>
              </w:rPr>
            </w:pP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28"/>
              <w:spacing w:after="0"/>
              <w:rPr>
                <w:sz w:val="20"/>
                <w:szCs w:val="20"/>
                <w:color w:val="auto"/>
              </w:rPr>
            </w:pPr>
            <w:r>
              <w:rPr>
                <w:rFonts w:ascii="Times New Roman" w:cs="Times New Roman" w:eastAsia="Times New Roman" w:hAnsi="Times New Roman"/>
                <w:sz w:val="17"/>
                <w:szCs w:val="17"/>
                <w:color w:val="0000FF"/>
                <w:w w:val="95"/>
              </w:rPr>
              <w:t>01/11/2021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5"/>
              </w:rPr>
              <w:t>50,615</w:t>
            </w:r>
            <w:r>
              <w:rPr>
                <w:rFonts w:ascii="Times New Roman" w:cs="Times New Roman" w:eastAsia="Times New Roman" w:hAnsi="Times New Roman"/>
                <w:sz w:val="21"/>
                <w:szCs w:val="21"/>
                <w:color w:val="008000"/>
                <w:w w:val="95"/>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31.32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106,024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28"/>
              <w:spacing w:after="0"/>
              <w:rPr>
                <w:sz w:val="20"/>
                <w:szCs w:val="20"/>
                <w:color w:val="auto"/>
              </w:rPr>
            </w:pPr>
            <w:r>
              <w:rPr>
                <w:rFonts w:ascii="Times New Roman" w:cs="Times New Roman" w:eastAsia="Times New Roman" w:hAnsi="Times New Roman"/>
                <w:sz w:val="17"/>
                <w:szCs w:val="17"/>
                <w:color w:val="0000FF"/>
                <w:w w:val="95"/>
              </w:rPr>
              <w:t>01/11/2021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5"/>
              </w:rPr>
              <w:t>50,615</w:t>
            </w:r>
            <w:r>
              <w:rPr>
                <w:rFonts w:ascii="Times New Roman" w:cs="Times New Roman" w:eastAsia="Times New Roman" w:hAnsi="Times New Roman"/>
                <w:sz w:val="21"/>
                <w:szCs w:val="21"/>
                <w:color w:val="008000"/>
                <w:w w:val="95"/>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45</w:t>
            </w:r>
            <w:r>
              <w:rPr>
                <w:rFonts w:ascii="Times New Roman" w:cs="Times New Roman" w:eastAsia="Times New Roman" w:hAnsi="Times New Roman"/>
                <w:sz w:val="21"/>
                <w:szCs w:val="21"/>
                <w:color w:val="008000"/>
                <w:w w:val="88"/>
                <w:vertAlign w:val="superscript"/>
              </w:rPr>
              <w:t>(2)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55,409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28"/>
              <w:spacing w:after="0"/>
              <w:rPr>
                <w:sz w:val="20"/>
                <w:szCs w:val="20"/>
                <w:color w:val="auto"/>
              </w:rPr>
            </w:pPr>
            <w:r>
              <w:rPr>
                <w:rFonts w:ascii="Times New Roman" w:cs="Times New Roman" w:eastAsia="Times New Roman" w:hAnsi="Times New Roman"/>
                <w:sz w:val="17"/>
                <w:szCs w:val="17"/>
                <w:color w:val="0000FF"/>
                <w:w w:val="95"/>
              </w:rPr>
              <w:t>01/12/2021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5"/>
              </w:rPr>
              <w:t>50,614</w:t>
            </w:r>
            <w:r>
              <w:rPr>
                <w:rFonts w:ascii="Times New Roman" w:cs="Times New Roman" w:eastAsia="Times New Roman" w:hAnsi="Times New Roman"/>
                <w:sz w:val="21"/>
                <w:szCs w:val="21"/>
                <w:color w:val="008000"/>
                <w:w w:val="95"/>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31.32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106,023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28"/>
              <w:spacing w:after="0"/>
              <w:rPr>
                <w:sz w:val="20"/>
                <w:szCs w:val="20"/>
                <w:color w:val="auto"/>
              </w:rPr>
            </w:pPr>
            <w:r>
              <w:rPr>
                <w:rFonts w:ascii="Times New Roman" w:cs="Times New Roman" w:eastAsia="Times New Roman" w:hAnsi="Times New Roman"/>
                <w:sz w:val="17"/>
                <w:szCs w:val="17"/>
                <w:color w:val="0000FF"/>
                <w:w w:val="95"/>
              </w:rPr>
              <w:t>01/12/2021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5"/>
              </w:rPr>
              <w:t>50,614</w:t>
            </w:r>
            <w:r>
              <w:rPr>
                <w:rFonts w:ascii="Times New Roman" w:cs="Times New Roman" w:eastAsia="Times New Roman" w:hAnsi="Times New Roman"/>
                <w:sz w:val="21"/>
                <w:szCs w:val="21"/>
                <w:color w:val="008000"/>
                <w:w w:val="95"/>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46.99</w:t>
            </w:r>
            <w:r>
              <w:rPr>
                <w:rFonts w:ascii="Times New Roman" w:cs="Times New Roman" w:eastAsia="Times New Roman" w:hAnsi="Times New Roman"/>
                <w:sz w:val="21"/>
                <w:szCs w:val="21"/>
                <w:color w:val="008000"/>
                <w:w w:val="90"/>
                <w:vertAlign w:val="superscript"/>
              </w:rPr>
              <w:t>(3)</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55,409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28"/>
              <w:spacing w:after="0"/>
              <w:rPr>
                <w:sz w:val="20"/>
                <w:szCs w:val="20"/>
                <w:color w:val="auto"/>
              </w:rPr>
            </w:pPr>
            <w:r>
              <w:rPr>
                <w:rFonts w:ascii="Times New Roman" w:cs="Times New Roman" w:eastAsia="Times New Roman" w:hAnsi="Times New Roman"/>
                <w:sz w:val="17"/>
                <w:szCs w:val="17"/>
                <w:color w:val="0000FF"/>
                <w:w w:val="95"/>
              </w:rPr>
              <w:t>01/12/2021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5"/>
              </w:rPr>
              <w:t>20,206</w:t>
            </w:r>
            <w:r>
              <w:rPr>
                <w:rFonts w:ascii="Times New Roman" w:cs="Times New Roman" w:eastAsia="Times New Roman" w:hAnsi="Times New Roman"/>
                <w:sz w:val="21"/>
                <w:szCs w:val="21"/>
                <w:color w:val="008000"/>
                <w:w w:val="95"/>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34.34</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75,615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28"/>
              <w:spacing w:after="0"/>
              <w:rPr>
                <w:sz w:val="20"/>
                <w:szCs w:val="20"/>
                <w:color w:val="auto"/>
              </w:rPr>
            </w:pPr>
            <w:r>
              <w:rPr>
                <w:rFonts w:ascii="Times New Roman" w:cs="Times New Roman" w:eastAsia="Times New Roman" w:hAnsi="Times New Roman"/>
                <w:sz w:val="17"/>
                <w:szCs w:val="17"/>
                <w:color w:val="0000FF"/>
                <w:w w:val="95"/>
              </w:rPr>
              <w:t>01/12/2021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5"/>
              </w:rPr>
              <w:t>20,206</w:t>
            </w:r>
            <w:r>
              <w:rPr>
                <w:rFonts w:ascii="Times New Roman" w:cs="Times New Roman" w:eastAsia="Times New Roman" w:hAnsi="Times New Roman"/>
                <w:sz w:val="21"/>
                <w:szCs w:val="21"/>
                <w:color w:val="008000"/>
                <w:w w:val="95"/>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47.87</w:t>
            </w:r>
            <w:r>
              <w:rPr>
                <w:rFonts w:ascii="Times New Roman" w:cs="Times New Roman" w:eastAsia="Times New Roman" w:hAnsi="Times New Roman"/>
                <w:sz w:val="21"/>
                <w:szCs w:val="21"/>
                <w:color w:val="008000"/>
                <w:w w:val="90"/>
                <w:vertAlign w:val="superscript"/>
              </w:rPr>
              <w:t>(4)</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55,409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28"/>
              <w:spacing w:after="0"/>
              <w:rPr>
                <w:sz w:val="20"/>
                <w:szCs w:val="20"/>
                <w:color w:val="auto"/>
              </w:rPr>
            </w:pPr>
            <w:r>
              <w:rPr>
                <w:rFonts w:ascii="Times New Roman" w:cs="Times New Roman" w:eastAsia="Times New Roman" w:hAnsi="Times New Roman"/>
                <w:sz w:val="17"/>
                <w:szCs w:val="17"/>
                <w:color w:val="0000FF"/>
                <w:w w:val="95"/>
              </w:rPr>
              <w:t>01/12/2021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5"/>
              </w:rPr>
              <w:t>20,206</w:t>
            </w:r>
            <w:r>
              <w:rPr>
                <w:rFonts w:ascii="Times New Roman" w:cs="Times New Roman" w:eastAsia="Times New Roman" w:hAnsi="Times New Roman"/>
                <w:sz w:val="21"/>
                <w:szCs w:val="21"/>
                <w:color w:val="008000"/>
                <w:w w:val="95"/>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34.34</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75,615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28"/>
              <w:spacing w:after="0"/>
              <w:rPr>
                <w:sz w:val="20"/>
                <w:szCs w:val="20"/>
                <w:color w:val="auto"/>
              </w:rPr>
            </w:pPr>
            <w:r>
              <w:rPr>
                <w:rFonts w:ascii="Times New Roman" w:cs="Times New Roman" w:eastAsia="Times New Roman" w:hAnsi="Times New Roman"/>
                <w:sz w:val="17"/>
                <w:szCs w:val="17"/>
                <w:color w:val="0000FF"/>
                <w:w w:val="95"/>
              </w:rPr>
              <w:t>01/12/2021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5"/>
              </w:rPr>
              <w:t>20,206</w:t>
            </w:r>
            <w:r>
              <w:rPr>
                <w:rFonts w:ascii="Times New Roman" w:cs="Times New Roman" w:eastAsia="Times New Roman" w:hAnsi="Times New Roman"/>
                <w:sz w:val="21"/>
                <w:szCs w:val="21"/>
                <w:color w:val="008000"/>
                <w:w w:val="95"/>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45.98</w:t>
            </w:r>
            <w:r>
              <w:rPr>
                <w:rFonts w:ascii="Times New Roman" w:cs="Times New Roman" w:eastAsia="Times New Roman" w:hAnsi="Times New Roman"/>
                <w:sz w:val="21"/>
                <w:szCs w:val="21"/>
                <w:color w:val="008000"/>
                <w:w w:val="90"/>
                <w:vertAlign w:val="superscript"/>
              </w:rPr>
              <w:t>(5)</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55,409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jc w:val="center"/>
              <w:ind w:right="14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9"/>
          </w:tcPr>
          <w:p>
            <w:pPr>
              <w:jc w:val="center"/>
              <w:ind w:left="428"/>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00" w:type="dxa"/>
            <w:vAlign w:val="bottom"/>
            <w:gridSpan w:val="2"/>
          </w:tcPr>
          <w:p>
            <w:pPr>
              <w:jc w:val="center"/>
              <w:ind w:right="396"/>
              <w:spacing w:after="0"/>
              <w:rPr>
                <w:sz w:val="20"/>
                <w:szCs w:val="20"/>
                <w:color w:val="auto"/>
              </w:rPr>
            </w:pPr>
            <w:r>
              <w:rPr>
                <w:rFonts w:ascii="Arial" w:cs="Arial" w:eastAsia="Arial" w:hAnsi="Arial"/>
                <w:sz w:val="11"/>
                <w:szCs w:val="11"/>
                <w:b w:val="1"/>
                <w:bCs w:val="1"/>
                <w:color w:val="auto"/>
                <w:w w:val="86"/>
              </w:rPr>
              <w:t>4.</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61"/>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172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   Derivative</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6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jc w:val="center"/>
              <w:ind w:right="376"/>
              <w:spacing w:after="0"/>
              <w:rPr>
                <w:sz w:val="20"/>
                <w:szCs w:val="20"/>
                <w:color w:val="auto"/>
              </w:rPr>
            </w:pPr>
            <w:r>
              <w:rPr>
                <w:rFonts w:ascii="Arial" w:cs="Arial" w:eastAsia="Arial" w:hAnsi="Arial"/>
                <w:sz w:val="11"/>
                <w:szCs w:val="11"/>
                <w:b w:val="1"/>
                <w:bCs w:val="1"/>
                <w:color w:val="auto"/>
              </w:rPr>
              <w:t>8)</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10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(D)</w:t>
            </w: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w w:val="99"/>
              </w:rPr>
              <w:t>50,615</w:t>
            </w:r>
            <w:r>
              <w:rPr>
                <w:rFonts w:ascii="Times New Roman" w:cs="Times New Roman" w:eastAsia="Times New Roman" w:hAnsi="Times New Roman"/>
                <w:sz w:val="21"/>
                <w:szCs w:val="21"/>
                <w:color w:val="008000"/>
                <w:w w:val="99"/>
                <w:vertAlign w:val="superscript"/>
              </w:rPr>
              <w:t>(1)</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50,615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31.32</w:t>
            </w:r>
          </w:p>
        </w:tc>
        <w:tc>
          <w:tcPr>
            <w:tcW w:w="140" w:type="dxa"/>
            <w:vAlign w:val="bottom"/>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01/11/2021</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0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07/28/2025</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6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50,614</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w w:val="99"/>
              </w:rPr>
              <w:t>50,614</w:t>
            </w:r>
            <w:r>
              <w:rPr>
                <w:rFonts w:ascii="Times New Roman" w:cs="Times New Roman" w:eastAsia="Times New Roman" w:hAnsi="Times New Roman"/>
                <w:sz w:val="21"/>
                <w:szCs w:val="21"/>
                <w:color w:val="008000"/>
                <w:w w:val="99"/>
                <w:vertAlign w:val="superscript"/>
              </w:rPr>
              <w:t>(1)</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50,614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31.32</w:t>
            </w:r>
          </w:p>
        </w:tc>
        <w:tc>
          <w:tcPr>
            <w:tcW w:w="140" w:type="dxa"/>
            <w:vAlign w:val="bottom"/>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01/12/2021</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0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07/28/2025</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6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41"/>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w w:val="99"/>
              </w:rPr>
              <w:t>20,206</w:t>
            </w:r>
            <w:r>
              <w:rPr>
                <w:rFonts w:ascii="Times New Roman" w:cs="Times New Roman" w:eastAsia="Times New Roman" w:hAnsi="Times New Roman"/>
                <w:sz w:val="21"/>
                <w:szCs w:val="21"/>
                <w:color w:val="008000"/>
                <w:w w:val="99"/>
                <w:vertAlign w:val="superscript"/>
              </w:rPr>
              <w:t>(1)</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20,206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34.34</w:t>
            </w:r>
          </w:p>
        </w:tc>
        <w:tc>
          <w:tcPr>
            <w:tcW w:w="140" w:type="dxa"/>
            <w:vAlign w:val="bottom"/>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01/12/2021</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0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06/07/2027</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6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20,206</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w w:val="99"/>
              </w:rPr>
              <w:t>20,206</w:t>
            </w:r>
            <w:r>
              <w:rPr>
                <w:rFonts w:ascii="Times New Roman" w:cs="Times New Roman" w:eastAsia="Times New Roman" w:hAnsi="Times New Roman"/>
                <w:sz w:val="21"/>
                <w:szCs w:val="21"/>
                <w:color w:val="008000"/>
                <w:w w:val="99"/>
                <w:vertAlign w:val="superscript"/>
              </w:rPr>
              <w:t>(1)</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20,206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34.34</w:t>
            </w:r>
          </w:p>
        </w:tc>
        <w:tc>
          <w:tcPr>
            <w:tcW w:w="140" w:type="dxa"/>
            <w:vAlign w:val="bottom"/>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01/12/2021</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0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06/07/2027</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6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41"/>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-5990590</wp:posOffset>
            </wp:positionV>
            <wp:extent cx="7034530" cy="6127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612775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in this Form 4 were effected pursuant to a Rule 10b5-1 trading plan.</w:t>
      </w:r>
    </w:p>
    <w:p>
      <w:pPr>
        <w:spacing w:after="0" w:line="41" w:lineRule="exact"/>
        <w:rPr>
          <w:rFonts w:ascii="Times New Roman" w:cs="Times New Roman" w:eastAsia="Times New Roman" w:hAnsi="Times New Roman"/>
          <w:sz w:val="13"/>
          <w:szCs w:val="13"/>
          <w:color w:val="008000"/>
        </w:rPr>
      </w:pPr>
    </w:p>
    <w:p>
      <w:pPr>
        <w:ind w:left="40" w:right="2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$44.85 to $45.15, inclusive. The Reporting Person undertakes to provide to the SEC, GM and any security holder, upon request, full information regarding the number of shares sold at each price point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2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$46.85 to $47.14, inclusive. The Reporting Person undertakes to provide to the SEC, GM and any security holder, upon request, full information regarding the number of shares sold at each price point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2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$47.85 to $47.93, inclusive. The Reporting Person undertakes to provide to the SEC, GM and any security holder, upon request, full information regarding the number of shares sold at each price point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2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$45.85 to $46.41, inclusive. The Reporting Person undertakes to provide to the SEC, GM and any security holder, upon request, full information regarding the number of shares sold at each price point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4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July 28, 2015, under the Company's 2014 Long-Term Incentive Plan. Forty percent of the options became exercisable on February 15, 2017; the remaining 60% became exercisable in three equal installments on February 15, 2018, February 15, 2019, and February 15, 2020.</w:t>
      </w:r>
    </w:p>
    <w:p>
      <w:pPr>
        <w:spacing w:after="0" w:line="20" w:lineRule="exact"/>
        <w:rPr>
          <w:rFonts w:ascii="Times New Roman" w:cs="Times New Roman" w:eastAsia="Times New Roman" w:hAnsi="Times New Roman"/>
          <w:sz w:val="13"/>
          <w:szCs w:val="13"/>
          <w:color w:val="008000"/>
        </w:rPr>
      </w:pPr>
    </w:p>
    <w:p>
      <w:pPr>
        <w:ind w:left="40" w:right="48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June 7, 2017, under the Company's 2017 Long-Term Incentive Plan. The stock options vested in three equal installments on February 14, 2018, February 14, 2019, and February 14, 2020.</w:t>
      </w:r>
    </w:p>
    <w:p>
      <w:pPr>
        <w:sectPr>
          <w:pgSz w:w="11900" w:h="16854"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ind w:left="6560"/>
        <w:spacing w:after="0" w:line="229" w:lineRule="auto"/>
        <w:rPr>
          <w:sz w:val="20"/>
          <w:szCs w:val="20"/>
          <w:color w:val="auto"/>
        </w:rPr>
      </w:pPr>
      <w:r>
        <w:rPr>
          <w:rFonts w:ascii="Times New Roman" w:cs="Times New Roman" w:eastAsia="Times New Roman" w:hAnsi="Times New Roman"/>
          <w:sz w:val="16"/>
          <w:szCs w:val="16"/>
          <w:color w:val="0000FF"/>
        </w:rPr>
        <w:t xml:space="preserve">/s/ Tia Y. Turk, Attorney-in-Fact </w:t>
      </w:r>
      <w:r>
        <w:rPr>
          <w:rFonts w:ascii="Times New Roman" w:cs="Times New Roman" w:eastAsia="Times New Roman" w:hAnsi="Times New Roman"/>
          <w:sz w:val="32"/>
          <w:szCs w:val="32"/>
          <w:color w:val="0000FF"/>
          <w:vertAlign w:val="subscript"/>
        </w:rPr>
        <w:t>01/13/2021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-26670</wp:posOffset>
            </wp:positionV>
            <wp:extent cx="1363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for Mr. Carlisle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-21590</wp:posOffset>
            </wp:positionV>
            <wp:extent cx="6515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5561330</wp:posOffset>
            </wp:positionH>
            <wp:positionV relativeFrom="paragraph">
              <wp:posOffset>-86360</wp:posOffset>
            </wp:positionV>
            <wp:extent cx="479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18"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99"/>
        <w:spacing w:after="0" w:line="330"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7794"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2021-01-13T16:35:45Z</dcterms:created>
  <dcterms:modified xsi:type="dcterms:W3CDTF">2021-01-13T16:35:45Z</dcterms:modified>
</cp:coreProperties>
</file>