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restart"/>
          </w:tcPr>
          <w:p>
            <w:pPr>
              <w:spacing w:after="0"/>
              <w:rPr>
                <w:rFonts w:ascii="Arial" w:cs="Arial" w:eastAsia="Arial" w:hAnsi="Arial"/>
                <w:sz w:val="21"/>
                <w:szCs w:val="21"/>
                <w:color w:val="0000EE"/>
                <w:w w:val="92"/>
              </w:rPr>
            </w:pPr>
            <w:hyperlink r:id="rId12">
              <w:r>
                <w:rPr>
                  <w:rFonts w:ascii="Arial" w:cs="Arial" w:eastAsia="Arial" w:hAnsi="Arial"/>
                  <w:sz w:val="21"/>
                  <w:szCs w:val="21"/>
                  <w:color w:val="0000EE"/>
                  <w:w w:val="92"/>
                </w:rPr>
                <w:t>Reuss Mark L</w:t>
              </w:r>
            </w:hyperlink>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tcBorders>
              <w:bottom w:val="single" w:sz="8" w:color="0000EE"/>
            </w:tcBorders>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24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continue"/>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74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00" w:type="dxa"/>
            <w:vAlign w:val="bottom"/>
          </w:tcPr>
          <w:p>
            <w:pPr>
              <w:spacing w:after="0"/>
              <w:rPr>
                <w:sz w:val="6"/>
                <w:szCs w:val="6"/>
                <w:color w:val="auto"/>
              </w:rPr>
            </w:pPr>
          </w:p>
        </w:tc>
        <w:tc>
          <w:tcPr>
            <w:tcW w:w="1080" w:type="dxa"/>
            <w:vAlign w:val="bottom"/>
            <w:gridSpan w:val="2"/>
            <w:vMerge w:val="restart"/>
          </w:tcPr>
          <w:p>
            <w:pPr>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200" w:type="dxa"/>
            <w:vAlign w:val="bottom"/>
            <w:gridSpan w:val="2"/>
            <w:vMerge w:val="restart"/>
          </w:tcPr>
          <w:p>
            <w:pPr>
              <w:ind w:left="120"/>
              <w:spacing w:after="0" w:line="133" w:lineRule="exact"/>
              <w:rPr>
                <w:sz w:val="20"/>
                <w:szCs w:val="20"/>
                <w:color w:val="auto"/>
              </w:rPr>
            </w:pPr>
            <w:r>
              <w:rPr>
                <w:rFonts w:ascii="Arial" w:cs="Arial" w:eastAsia="Arial" w:hAnsi="Arial"/>
                <w:sz w:val="13"/>
                <w:szCs w:val="13"/>
                <w:color w:val="auto"/>
              </w:rPr>
              <w:t>below)</w:t>
            </w:r>
          </w:p>
        </w:tc>
        <w:tc>
          <w:tcPr>
            <w:tcW w:w="920" w:type="dxa"/>
            <w:vAlign w:val="bottom"/>
            <w:vMerge w:val="restart"/>
          </w:tcPr>
          <w:p>
            <w:pPr>
              <w:ind w:left="480"/>
              <w:spacing w:after="0" w:line="133"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continue"/>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3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80" w:type="dxa"/>
            <w:vAlign w:val="bottom"/>
            <w:gridSpan w:val="6"/>
            <w:vMerge w:val="continue"/>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80" w:type="dxa"/>
            <w:vAlign w:val="bottom"/>
            <w:gridSpan w:val="2"/>
            <w:vMerge w:val="restart"/>
          </w:tcPr>
          <w:p>
            <w:pPr>
              <w:ind w:left="420"/>
              <w:spacing w:after="0"/>
              <w:rPr>
                <w:sz w:val="20"/>
                <w:szCs w:val="20"/>
                <w:color w:val="auto"/>
              </w:rPr>
            </w:pPr>
            <w:r>
              <w:rPr>
                <w:rFonts w:ascii="Arial" w:cs="Arial" w:eastAsia="Arial" w:hAnsi="Arial"/>
                <w:sz w:val="17"/>
                <w:szCs w:val="17"/>
                <w:color w:val="0000FF"/>
              </w:rPr>
              <w:t>President</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w w:val="99"/>
              </w:rPr>
              <w:t>300 RENAISSANCE CENTER</w:t>
            </w:r>
          </w:p>
        </w:tc>
        <w:tc>
          <w:tcPr>
            <w:tcW w:w="1340" w:type="dxa"/>
            <w:vAlign w:val="bottom"/>
          </w:tcPr>
          <w:p>
            <w:pPr>
              <w:spacing w:after="0"/>
              <w:rPr>
                <w:sz w:val="19"/>
                <w:szCs w:val="19"/>
                <w:color w:val="auto"/>
              </w:rPr>
            </w:pPr>
          </w:p>
        </w:tc>
        <w:tc>
          <w:tcPr>
            <w:tcW w:w="1600" w:type="dxa"/>
            <w:vAlign w:val="bottom"/>
            <w:gridSpan w:val="6"/>
          </w:tcPr>
          <w:p>
            <w:pPr>
              <w:ind w:left="160"/>
              <w:spacing w:after="0"/>
              <w:rPr>
                <w:sz w:val="20"/>
                <w:szCs w:val="20"/>
                <w:color w:val="auto"/>
              </w:rPr>
            </w:pPr>
            <w:r>
              <w:rPr>
                <w:rFonts w:ascii="Arial" w:cs="Arial" w:eastAsia="Arial" w:hAnsi="Arial"/>
                <w:sz w:val="17"/>
                <w:szCs w:val="17"/>
                <w:color w:val="0000FF"/>
              </w:rPr>
              <w:t>02/13/2022</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3"/>
          </w:tcPr>
          <w:p>
            <w:pPr>
              <w:spacing w:after="0"/>
              <w:rPr>
                <w:sz w:val="20"/>
                <w:szCs w:val="20"/>
                <w:color w:val="auto"/>
              </w:rPr>
            </w:pPr>
            <w:r>
              <w:rPr>
                <w:rFonts w:ascii="Arial" w:cs="Arial" w:eastAsia="Arial" w:hAnsi="Arial"/>
                <w:sz w:val="17"/>
                <w:szCs w:val="17"/>
                <w:color w:val="0000FF"/>
              </w:rPr>
              <w:t>M/C: 482-C24-A68</w:t>
            </w:r>
          </w:p>
        </w:tc>
        <w:tc>
          <w:tcPr>
            <w:tcW w:w="8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42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4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8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48265-3000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00" w:type="dxa"/>
            <w:vAlign w:val="bottom"/>
          </w:tcPr>
          <w:p>
            <w:pPr>
              <w:spacing w:after="0"/>
              <w:rPr>
                <w:sz w:val="6"/>
                <w:szCs w:val="6"/>
                <w:color w:val="auto"/>
              </w:rPr>
            </w:pPr>
          </w:p>
        </w:tc>
        <w:tc>
          <w:tcPr>
            <w:tcW w:w="10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640" w:type="dxa"/>
            <w:vAlign w:val="bottom"/>
            <w:tcBorders>
              <w:bottom w:val="single" w:sz="8" w:color="2C2C2C"/>
            </w:tcBorders>
            <w:gridSpan w:val="4"/>
          </w:tcPr>
          <w:p>
            <w:pPr>
              <w:spacing w:after="0"/>
              <w:rPr>
                <w:sz w:val="11"/>
                <w:szCs w:val="11"/>
                <w:color w:val="auto"/>
              </w:rPr>
            </w:pPr>
          </w:p>
        </w:tc>
        <w:tc>
          <w:tcPr>
            <w:tcW w:w="210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9"/>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ind w:left="80"/>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5"/>
                <w:szCs w:val="15"/>
                <w:color w:val="auto"/>
              </w:rPr>
            </w:pPr>
          </w:p>
        </w:tc>
        <w:tc>
          <w:tcPr>
            <w:tcW w:w="176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7"/>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5"/>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7"/>
                <w:szCs w:val="7"/>
                <w:color w:val="auto"/>
              </w:rPr>
            </w:pPr>
          </w:p>
        </w:tc>
        <w:tc>
          <w:tcPr>
            <w:tcW w:w="40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2"/>
              </w:rPr>
              <w:t>Common Stock</w:t>
            </w:r>
            <w:r>
              <w:rPr>
                <w:rFonts w:ascii="Arial" w:cs="Arial" w:eastAsia="Arial" w:hAnsi="Arial"/>
                <w:sz w:val="22"/>
                <w:szCs w:val="22"/>
                <w:color w:val="008000"/>
                <w:w w:val="92"/>
                <w:vertAlign w:val="superscript"/>
              </w:rPr>
              <w:t>(1)</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ind w:left="860"/>
              <w:spacing w:after="0"/>
              <w:rPr>
                <w:sz w:val="20"/>
                <w:szCs w:val="20"/>
                <w:color w:val="auto"/>
              </w:rPr>
            </w:pPr>
            <w:r>
              <w:rPr>
                <w:rFonts w:ascii="Arial" w:cs="Arial" w:eastAsia="Arial" w:hAnsi="Arial"/>
                <w:sz w:val="17"/>
                <w:szCs w:val="17"/>
                <w:color w:val="0000FF"/>
              </w:rPr>
              <w:t>02/13/2022</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171,693</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261,863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3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0" w:type="dxa"/>
            <w:vAlign w:val="bottom"/>
            <w:gridSpan w:val="5"/>
          </w:tcPr>
          <w:p>
            <w:pPr>
              <w:ind w:left="860"/>
              <w:spacing w:after="0"/>
              <w:rPr>
                <w:sz w:val="20"/>
                <w:szCs w:val="20"/>
                <w:color w:val="auto"/>
              </w:rPr>
            </w:pPr>
            <w:r>
              <w:rPr>
                <w:rFonts w:ascii="Arial" w:cs="Arial" w:eastAsia="Arial" w:hAnsi="Arial"/>
                <w:sz w:val="17"/>
                <w:szCs w:val="17"/>
                <w:color w:val="0000FF"/>
              </w:rPr>
              <w:t>02/13/2022</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gridSpan w:val="2"/>
          </w:tcPr>
          <w:p>
            <w:pPr>
              <w:ind w:left="200"/>
              <w:spacing w:after="0"/>
              <w:rPr>
                <w:sz w:val="20"/>
                <w:szCs w:val="20"/>
                <w:color w:val="auto"/>
              </w:rPr>
            </w:pPr>
            <w:r>
              <w:rPr>
                <w:rFonts w:ascii="Arial" w:cs="Arial" w:eastAsia="Arial" w:hAnsi="Arial"/>
                <w:sz w:val="13"/>
                <w:szCs w:val="13"/>
                <w:color w:val="0000FF"/>
              </w:rPr>
              <w:t>F</w:t>
            </w:r>
          </w:p>
        </w:tc>
        <w:tc>
          <w:tcPr>
            <w:tcW w:w="720" w:type="dxa"/>
            <w:vAlign w:val="bottom"/>
          </w:tcPr>
          <w:p>
            <w:pPr>
              <w:jc w:val="right"/>
              <w:ind w:right="13"/>
              <w:spacing w:after="0"/>
              <w:rPr>
                <w:sz w:val="20"/>
                <w:szCs w:val="20"/>
                <w:color w:val="auto"/>
              </w:rPr>
            </w:pPr>
            <w:r>
              <w:rPr>
                <w:rFonts w:ascii="Arial" w:cs="Arial" w:eastAsia="Arial" w:hAnsi="Arial"/>
                <w:sz w:val="17"/>
                <w:szCs w:val="17"/>
                <w:color w:val="0000FF"/>
              </w:rPr>
              <w:t>71,789</w:t>
            </w:r>
          </w:p>
        </w:tc>
        <w:tc>
          <w:tcPr>
            <w:tcW w:w="420" w:type="dxa"/>
            <w:vAlign w:val="bottom"/>
          </w:tcPr>
          <w:p>
            <w:pPr>
              <w:ind w:left="280"/>
              <w:spacing w:after="0"/>
              <w:rPr>
                <w:sz w:val="20"/>
                <w:szCs w:val="20"/>
                <w:color w:val="auto"/>
              </w:rPr>
            </w:pPr>
            <w:r>
              <w:rPr>
                <w:rFonts w:ascii="Arial" w:cs="Arial" w:eastAsia="Arial" w:hAnsi="Arial"/>
                <w:sz w:val="17"/>
                <w:szCs w:val="17"/>
                <w:color w:val="0000FF"/>
                <w:w w:val="97"/>
              </w:rPr>
              <w:t>D</w:t>
            </w:r>
          </w:p>
        </w:tc>
        <w:tc>
          <w:tcPr>
            <w:tcW w:w="220" w:type="dxa"/>
            <w:vAlign w:val="bottom"/>
          </w:tcPr>
          <w:p>
            <w:pPr>
              <w:spacing w:after="0"/>
              <w:rPr>
                <w:sz w:val="23"/>
                <w:szCs w:val="23"/>
                <w:color w:val="auto"/>
              </w:rPr>
            </w:pPr>
          </w:p>
        </w:tc>
        <w:tc>
          <w:tcPr>
            <w:tcW w:w="600" w:type="dxa"/>
            <w:vAlign w:val="bottom"/>
            <w:gridSpan w:val="4"/>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48.83</w:t>
            </w:r>
          </w:p>
        </w:tc>
        <w:tc>
          <w:tcPr>
            <w:tcW w:w="1200" w:type="dxa"/>
            <w:vAlign w:val="bottom"/>
            <w:gridSpan w:val="2"/>
          </w:tcPr>
          <w:p>
            <w:pPr>
              <w:ind w:left="280"/>
              <w:spacing w:after="0"/>
              <w:rPr>
                <w:sz w:val="20"/>
                <w:szCs w:val="20"/>
                <w:color w:val="auto"/>
              </w:rPr>
            </w:pPr>
            <w:r>
              <w:rPr>
                <w:rFonts w:ascii="Arial" w:cs="Arial" w:eastAsia="Arial" w:hAnsi="Arial"/>
                <w:sz w:val="17"/>
                <w:szCs w:val="17"/>
                <w:color w:val="0000FF"/>
              </w:rPr>
              <w:t>190,074</w:t>
            </w:r>
          </w:p>
        </w:tc>
        <w:tc>
          <w:tcPr>
            <w:tcW w:w="920" w:type="dxa"/>
            <w:vAlign w:val="bottom"/>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640" w:type="dxa"/>
            <w:vAlign w:val="bottom"/>
            <w:tcBorders>
              <w:bottom w:val="single" w:sz="8" w:color="2C2C2C"/>
            </w:tcBorders>
            <w:gridSpan w:val="4"/>
          </w:tcPr>
          <w:p>
            <w:pPr>
              <w:spacing w:after="0"/>
              <w:rPr>
                <w:sz w:val="8"/>
                <w:szCs w:val="8"/>
                <w:color w:val="auto"/>
              </w:rPr>
            </w:pPr>
          </w:p>
        </w:tc>
        <w:tc>
          <w:tcPr>
            <w:tcW w:w="2300" w:type="dxa"/>
            <w:vAlign w:val="bottom"/>
            <w:tcBorders>
              <w:bottom w:val="single" w:sz="8" w:color="2C2C2C"/>
            </w:tcBorders>
            <w:gridSpan w:val="6"/>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5"/>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6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February 13, 2019, the Reporting Person received a grant of Performance Stock Units ("PSUs"). Under the grant, the PSUs could be earned based on the achievement of certain financial targets. The PSUs vested on February 13, 2022, and were awarded in shares of common stock.</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Tia Y. Turk, Attorney-In-</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02/15/2022</w:t>
            </w:r>
          </w:p>
        </w:tc>
        <w:tc>
          <w:tcPr>
            <w:tcW w:w="0" w:type="dxa"/>
            <w:vAlign w:val="bottom"/>
          </w:tcPr>
          <w:p>
            <w:pPr>
              <w:spacing w:after="0"/>
              <w:rPr>
                <w:sz w:val="1"/>
                <w:szCs w:val="1"/>
                <w:color w:val="auto"/>
              </w:rPr>
            </w:pPr>
          </w:p>
        </w:tc>
      </w:tr>
      <w:tr>
        <w:trPr>
          <w:trHeight w:val="87"/>
        </w:trPr>
        <w:tc>
          <w:tcPr>
            <w:tcW w:w="130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1"/>
              </w:rPr>
              <w:t>Fact for Mr. Reuss</w:t>
            </w:r>
          </w:p>
        </w:tc>
        <w:tc>
          <w:tcPr>
            <w:tcW w:w="66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continue"/>
          </w:tcPr>
          <w:p>
            <w:pPr>
              <w:spacing w:after="0"/>
              <w:rPr>
                <w:sz w:val="7"/>
                <w:szCs w:val="7"/>
                <w:color w:val="auto"/>
              </w:rPr>
            </w:pPr>
          </w:p>
        </w:tc>
        <w:tc>
          <w:tcPr>
            <w:tcW w:w="66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92362"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2022-02-15T16:15:23Z</dcterms:created>
  <dcterms:modified xsi:type="dcterms:W3CDTF">2022-02-15T16:15:23Z</dcterms:modified>
</cp:coreProperties>
</file>