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 xml:space="preserve">Name of Registrant: </w:t>
      </w:r>
      <w:r>
        <w:rPr>
          <w:rFonts w:ascii="Arial" w:cs="Arial" w:eastAsia="Arial" w:hAnsi="Arial"/>
          <w:sz w:val="18"/>
          <w:szCs w:val="18"/>
          <w:b w:val="1"/>
          <w:bCs w:val="1"/>
          <w:color w:val="auto"/>
        </w:rPr>
        <w:t>General Motors Company</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color w:val="auto"/>
        </w:rPr>
        <w:t>Name of persons relying on exemption: California Public Employees Retirement System (CalPERS)</w:t>
      </w:r>
    </w:p>
    <w:p>
      <w:pPr>
        <w:spacing w:after="0"/>
        <w:rPr>
          <w:sz w:val="20"/>
          <w:szCs w:val="20"/>
          <w:color w:val="auto"/>
        </w:rPr>
      </w:pPr>
      <w:r>
        <w:rPr>
          <w:rFonts w:ascii="Arial" w:cs="Arial" w:eastAsia="Arial" w:hAnsi="Arial"/>
          <w:sz w:val="22"/>
          <w:szCs w:val="22"/>
          <w:color w:val="auto"/>
        </w:rPr>
        <w:t>Address of persons relying on exemption: 400 Q Street, Sacramento, CA 95811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29845</wp:posOffset>
            </wp:positionV>
            <wp:extent cx="6446520" cy="1131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652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May 27, 2020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Dear General Motors Company Shareowner:</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Support Proposal #9 Requesting Improved Disclosure of Lobbying Activities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both"/>
        <w:spacing w:after="0" w:line="191" w:lineRule="auto"/>
        <w:rPr>
          <w:sz w:val="20"/>
          <w:szCs w:val="20"/>
          <w:color w:val="auto"/>
        </w:rPr>
      </w:pPr>
      <w:r>
        <w:rPr>
          <w:rFonts w:ascii="Arial" w:cs="Arial" w:eastAsia="Arial" w:hAnsi="Arial"/>
          <w:sz w:val="22"/>
          <w:szCs w:val="22"/>
          <w:color w:val="auto"/>
        </w:rPr>
        <w:t>CalPERS is the largest state public pension fund in the United States with nearly $400 billion</w:t>
      </w:r>
      <w:r>
        <w:rPr>
          <w:rFonts w:ascii="Arial" w:cs="Arial" w:eastAsia="Arial" w:hAnsi="Arial"/>
          <w:sz w:val="35"/>
          <w:szCs w:val="35"/>
          <w:color w:val="auto"/>
          <w:vertAlign w:val="superscript"/>
        </w:rPr>
        <w:t>1</w:t>
      </w:r>
      <w:r>
        <w:rPr>
          <w:rFonts w:ascii="Arial" w:cs="Arial" w:eastAsia="Arial" w:hAnsi="Arial"/>
          <w:sz w:val="22"/>
          <w:szCs w:val="22"/>
          <w:color w:val="auto"/>
        </w:rPr>
        <w:t xml:space="preserve"> in total assets under management, and a long-term owner of over 3.8 million shares in General Motors.</w:t>
      </w:r>
    </w:p>
    <w:p>
      <w:pPr>
        <w:spacing w:after="0" w:line="214" w:lineRule="exact"/>
        <w:rPr>
          <w:sz w:val="24"/>
          <w:szCs w:val="24"/>
          <w:color w:val="auto"/>
        </w:rPr>
      </w:pPr>
    </w:p>
    <w:p>
      <w:pPr>
        <w:jc w:val="both"/>
        <w:ind w:right="20"/>
        <w:spacing w:after="0"/>
        <w:rPr>
          <w:sz w:val="20"/>
          <w:szCs w:val="20"/>
          <w:color w:val="auto"/>
        </w:rPr>
      </w:pPr>
      <w:r>
        <w:rPr>
          <w:rFonts w:ascii="Arial" w:cs="Arial" w:eastAsia="Arial" w:hAnsi="Arial"/>
          <w:sz w:val="22"/>
          <w:szCs w:val="22"/>
          <w:color w:val="auto"/>
        </w:rPr>
        <w:t xml:space="preserve">We are voting in support of proposal #9 (filed by the New York City Office of the Comptroller) requesting for improved transparency of lobbying activities. We urge shareowners to also vote </w:t>
      </w:r>
      <w:r>
        <w:rPr>
          <w:rFonts w:ascii="Arial" w:cs="Arial" w:eastAsia="Arial" w:hAnsi="Arial"/>
          <w:sz w:val="22"/>
          <w:szCs w:val="22"/>
          <w:u w:val="single" w:color="auto"/>
          <w:color w:val="auto"/>
        </w:rPr>
        <w:t>FOR</w:t>
      </w:r>
      <w:r>
        <w:rPr>
          <w:rFonts w:ascii="Arial" w:cs="Arial" w:eastAsia="Arial" w:hAnsi="Arial"/>
          <w:sz w:val="22"/>
          <w:szCs w:val="22"/>
          <w:color w:val="auto"/>
        </w:rPr>
        <w:t xml:space="preserve"> this important proposal at the company’s June 16th, 2020 annual meeting of shareowners.</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Improved Disclosure of Lobbying Activities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both"/>
        <w:spacing w:after="0" w:line="274" w:lineRule="auto"/>
        <w:rPr>
          <w:sz w:val="20"/>
          <w:szCs w:val="20"/>
          <w:color w:val="auto"/>
        </w:rPr>
      </w:pPr>
      <w:r>
        <w:rPr>
          <w:rFonts w:ascii="Arial" w:cs="Arial" w:eastAsia="Arial" w:hAnsi="Arial"/>
          <w:sz w:val="21"/>
          <w:szCs w:val="21"/>
          <w:color w:val="auto"/>
        </w:rPr>
        <w:t>We believe that shareowners would benefit from improved disclosure of the company’s lobbying activities. In our view, improved disclosure would allow shareowners to better assess the risks and benefits associated with such spending.</w:t>
      </w:r>
    </w:p>
    <w:p>
      <w:pPr>
        <w:spacing w:after="0" w:line="178" w:lineRule="exact"/>
        <w:rPr>
          <w:sz w:val="24"/>
          <w:szCs w:val="24"/>
          <w:color w:val="auto"/>
        </w:rPr>
      </w:pPr>
    </w:p>
    <w:p>
      <w:pPr>
        <w:spacing w:after="0"/>
        <w:rPr>
          <w:sz w:val="20"/>
          <w:szCs w:val="20"/>
          <w:color w:val="auto"/>
        </w:rPr>
      </w:pPr>
      <w:r>
        <w:rPr>
          <w:rFonts w:ascii="Arial" w:cs="Arial" w:eastAsia="Arial" w:hAnsi="Arial"/>
          <w:sz w:val="22"/>
          <w:szCs w:val="22"/>
          <w:color w:val="auto"/>
        </w:rPr>
        <w:t>Specifically, proposal #9 is asking for annual reporting that includes the following:</w:t>
      </w:r>
    </w:p>
    <w:p>
      <w:pPr>
        <w:spacing w:after="0" w:line="25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23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by General Motors used for (a) direct or indirect lobbying or (b) grassroots lobbying communications, in each case including the amount of the payment and the recipient.</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 of management’s decision-making process and the Board’s oversight for making payments described above.</w:t>
      </w:r>
    </w:p>
    <w:p>
      <w:pPr>
        <w:spacing w:after="0" w:line="218" w:lineRule="exact"/>
        <w:rPr>
          <w:sz w:val="24"/>
          <w:szCs w:val="24"/>
          <w:color w:val="auto"/>
        </w:rPr>
      </w:pPr>
    </w:p>
    <w:p>
      <w:pPr>
        <w:ind w:right="20"/>
        <w:spacing w:after="0" w:line="249" w:lineRule="auto"/>
        <w:rPr>
          <w:sz w:val="20"/>
          <w:szCs w:val="20"/>
          <w:color w:val="auto"/>
        </w:rPr>
      </w:pPr>
      <w:r>
        <w:rPr>
          <w:rFonts w:ascii="Arial" w:cs="Arial" w:eastAsia="Arial" w:hAnsi="Arial"/>
          <w:sz w:val="21"/>
          <w:szCs w:val="21"/>
          <w:i w:val="1"/>
          <w:iCs w:val="1"/>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General Motors is a member. Both “direct and indirect lobbying” and “grassroots lobbying communications” include efforts at the local, state and federal levels.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CalPERS total assets under management at year end December 31, 2019.</w:t>
      </w:r>
    </w:p>
    <w:p>
      <w:pPr>
        <w:spacing w:after="0" w:line="48" w:lineRule="exact"/>
        <w:rPr>
          <w:sz w:val="24"/>
          <w:szCs w:val="24"/>
          <w:color w:val="auto"/>
        </w:rPr>
      </w:pPr>
    </w:p>
    <w:p>
      <w:pPr>
        <w:spacing w:after="0" w:line="237" w:lineRule="auto"/>
        <w:rPr>
          <w:sz w:val="20"/>
          <w:szCs w:val="20"/>
          <w:color w:val="auto"/>
        </w:rPr>
      </w:pPr>
      <w:r>
        <w:rPr>
          <w:rFonts w:ascii="Arial" w:cs="Arial" w:eastAsia="Arial" w:hAnsi="Arial"/>
          <w:sz w:val="14"/>
          <w:szCs w:val="14"/>
          <w:color w:val="auto"/>
        </w:rPr>
        <w:t>PLEASE NOTE: The cost of this solicitation is being borne entirely by CalPERS and is being done through the use of mail and telephone communication. CalPERS is not asking for your proxy card. Please do not send us your proxy card.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Name of Registrant: </w:t>
      </w:r>
      <w:r>
        <w:rPr>
          <w:rFonts w:ascii="Arial" w:cs="Arial" w:eastAsia="Arial" w:hAnsi="Arial"/>
          <w:sz w:val="22"/>
          <w:szCs w:val="22"/>
          <w:b w:val="1"/>
          <w:bCs w:val="1"/>
          <w:color w:val="auto"/>
        </w:rPr>
        <w:t>General Motors Company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Name of persons relying on exemption: California Public Employees Retirement System (CalPERS)</w:t>
      </w:r>
    </w:p>
    <w:p>
      <w:pPr>
        <w:spacing w:after="0"/>
        <w:rPr>
          <w:sz w:val="20"/>
          <w:szCs w:val="20"/>
          <w:color w:val="auto"/>
        </w:rPr>
      </w:pPr>
      <w:r>
        <w:rPr>
          <w:rFonts w:ascii="Arial" w:cs="Arial" w:eastAsia="Arial" w:hAnsi="Arial"/>
          <w:sz w:val="22"/>
          <w:szCs w:val="22"/>
          <w:color w:val="auto"/>
        </w:rPr>
        <w:t>Address of persons relying on exemption: 400 Q Street, Sacramento, CA 95811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29845</wp:posOffset>
            </wp:positionV>
            <wp:extent cx="6446520" cy="1131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Vote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Shareowner Proposal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significant investor in General Motors, we encourage shareowners to support proposal #9. We believe that improved disclosure of the company’s lobbying activities would allow shareowners to better assess the risks and benefits associated with such spending.</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For questions please contact Craig Rhines, CalPERS Associate Investment Manager at </w:t>
      </w:r>
      <w:r>
        <w:rPr>
          <w:rFonts w:ascii="Arial" w:cs="Arial" w:eastAsia="Arial" w:hAnsi="Arial"/>
          <w:sz w:val="21"/>
          <w:szCs w:val="21"/>
          <w:u w:val="single" w:color="auto"/>
          <w:color w:val="auto"/>
        </w:rPr>
        <w:t>engagements@calpers.ca.gov</w:t>
      </w:r>
      <w:r>
        <w:rPr>
          <w:rFonts w:ascii="Arial" w:cs="Arial" w:eastAsia="Arial" w:hAnsi="Arial"/>
          <w:sz w:val="21"/>
          <w:szCs w:val="21"/>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support.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8839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83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SIMISO NZIMA</w:t>
      </w:r>
    </w:p>
    <w:p>
      <w:pPr>
        <w:spacing w:after="0" w:line="238" w:lineRule="auto"/>
        <w:rPr>
          <w:sz w:val="20"/>
          <w:szCs w:val="20"/>
          <w:color w:val="auto"/>
        </w:rPr>
      </w:pPr>
      <w:r>
        <w:rPr>
          <w:rFonts w:ascii="Arial" w:cs="Arial" w:eastAsia="Arial" w:hAnsi="Arial"/>
          <w:sz w:val="22"/>
          <w:szCs w:val="22"/>
          <w:color w:val="auto"/>
        </w:rPr>
        <w:t>Investment Director, Global Equity</w:t>
      </w:r>
    </w:p>
    <w:p>
      <w:pPr>
        <w:spacing w:after="0"/>
        <w:rPr>
          <w:sz w:val="20"/>
          <w:szCs w:val="20"/>
          <w:color w:val="auto"/>
        </w:rPr>
      </w:pPr>
      <w:r>
        <w:rPr>
          <w:rFonts w:ascii="Arial" w:cs="Arial" w:eastAsia="Arial" w:hAnsi="Arial"/>
          <w:sz w:val="22"/>
          <w:szCs w:val="22"/>
          <w:color w:val="auto"/>
        </w:rPr>
        <w:t>CalPERS Investment Office</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PLEASE NOTE: The cost of this solicitation is being borne entirely by CalPERS and is being done through the use of mail and telephone communication. CalPERS is not asking for your proxy card. Please do not send us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2020-05-27T09:04:53Z</dcterms:created>
  <dcterms:modified xsi:type="dcterms:W3CDTF">2020-05-27T09:04:53Z</dcterms:modified>
</cp:coreProperties>
</file>