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8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2"/>
          <w:szCs w:val="22"/>
          <w:color w:val="auto"/>
        </w:rPr>
        <w:t>Form 144</w:t>
      </w:r>
    </w:p>
    <w:p>
      <w:pPr>
        <w:spacing w:after="0" w:line="112" w:lineRule="exact"/>
        <w:rPr>
          <w:sz w:val="24"/>
          <w:szCs w:val="24"/>
          <w:color w:val="auto"/>
        </w:rPr>
      </w:pPr>
    </w:p>
    <w:tbl>
      <w:tblPr>
        <w:tblLayout w:type="fixed"/>
        <w:tblInd w:w="74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4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76"/>
        </w:trPr>
        <w:tc>
          <w:tcPr>
            <w:tcW w:w="1360" w:type="dxa"/>
            <w:vAlign w:val="bottom"/>
          </w:tcPr>
          <w:p>
            <w:pPr>
              <w:spacing w:after="0"/>
              <w:rPr>
                <w:sz w:val="6"/>
                <w:szCs w:val="6"/>
                <w:color w:val="auto"/>
              </w:rPr>
            </w:pPr>
          </w:p>
        </w:tc>
        <w:tc>
          <w:tcPr>
            <w:tcW w:w="6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4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20" w:h="16838" w:orient="portrait"/>
          <w:cols w:equalWidth="0" w:num="1">
            <w:col w:w="11260"/>
          </w:cols>
          <w:pgMar w:left="340" w:top="256" w:right="318" w:bottom="317" w:gutter="0" w:footer="0" w:header="0"/>
        </w:sectPr>
      </w:pPr>
    </w:p>
    <w:p>
      <w:pPr>
        <w:spacing w:after="0" w:line="367" w:lineRule="exact"/>
        <w:rPr>
          <w:sz w:val="24"/>
          <w:szCs w:val="24"/>
          <w:color w:val="auto"/>
        </w:rPr>
      </w:pPr>
    </w:p>
    <w:p>
      <w:pPr>
        <w:ind w:left="40"/>
        <w:spacing w:after="0"/>
        <w:tabs>
          <w:tab w:leader="none" w:pos="30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0001492362</w:t>
      </w:r>
    </w:p>
    <w:p>
      <w:pPr>
        <w:spacing w:after="0" w:line="44" w:lineRule="exact"/>
        <w:rPr>
          <w:sz w:val="24"/>
          <w:szCs w:val="24"/>
          <w:color w:val="auto"/>
        </w:rPr>
      </w:pPr>
    </w:p>
    <w:p>
      <w:pPr>
        <w:ind w:left="40"/>
        <w:spacing w:after="0"/>
        <w:tabs>
          <w:tab w:leader="none" w:pos="30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12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1240 Woodward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L REUSS</w:t>
      </w:r>
    </w:p>
    <w:p>
      <w:pPr>
        <w:spacing w:after="0" w:line="44" w:lineRule="exact"/>
        <w:rPr>
          <w:sz w:val="24"/>
          <w:szCs w:val="24"/>
          <w:color w:val="auto"/>
        </w:rPr>
      </w:pPr>
    </w:p>
    <w:p>
      <w:pPr>
        <w:sectPr>
          <w:pgSz w:w="11920" w:h="16838" w:orient="portrait"/>
          <w:cols w:equalWidth="0" w:num="2">
            <w:col w:w="6360" w:space="720"/>
            <w:col w:w="4180"/>
          </w:cols>
          <w:pgMar w:left="340" w:top="256" w:right="318" w:bottom="317"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220"/>
        </w:trPr>
        <w:tc>
          <w:tcPr>
            <w:tcW w:w="232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80" w:type="dxa"/>
            <w:vAlign w:val="bottom"/>
          </w:tcPr>
          <w:p>
            <w:pPr>
              <w:ind w:left="140"/>
              <w:spacing w:after="0" w:line="221" w:lineRule="exact"/>
              <w:rPr>
                <w:sz w:val="20"/>
                <w:szCs w:val="20"/>
                <w:color w:val="auto"/>
              </w:rPr>
            </w:pPr>
            <w:r>
              <w:rPr>
                <w:rFonts w:ascii="Times New Roman" w:cs="Times New Roman" w:eastAsia="Times New Roman" w:hAnsi="Times New Roman"/>
                <w:sz w:val="22"/>
                <w:szCs w:val="22"/>
                <w:b w:val="1"/>
                <w:bCs w:val="1"/>
                <w:color w:val="auto"/>
                <w:w w:val="97"/>
              </w:rPr>
              <w:t>Name and Address of the</w:t>
            </w:r>
          </w:p>
        </w:tc>
        <w:tc>
          <w:tcPr>
            <w:tcW w:w="118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tcPr>
          <w:p>
            <w:pPr>
              <w:jc w:val="center"/>
              <w:ind w:left="12"/>
              <w:spacing w:after="0" w:line="221"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tcPr>
          <w:p>
            <w:pPr>
              <w:ind w:left="40"/>
              <w:spacing w:after="0" w:line="221"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80" w:type="dxa"/>
            <w:vAlign w:val="bottom"/>
            <w:vMerge w:val="restart"/>
          </w:tcPr>
          <w:p>
            <w:pPr>
              <w:ind w:left="980"/>
              <w:spacing w:after="0"/>
              <w:rPr>
                <w:sz w:val="20"/>
                <w:szCs w:val="20"/>
                <w:color w:val="auto"/>
              </w:rPr>
            </w:pPr>
            <w:r>
              <w:rPr>
                <w:rFonts w:ascii="Times New Roman" w:cs="Times New Roman" w:eastAsia="Times New Roman" w:hAnsi="Times New Roman"/>
                <w:sz w:val="22"/>
                <w:szCs w:val="22"/>
                <w:b w:val="1"/>
                <w:bCs w:val="1"/>
                <w:color w:val="auto"/>
              </w:rPr>
              <w:t>Broker</w:t>
            </w:r>
          </w:p>
        </w:tc>
        <w:tc>
          <w:tcPr>
            <w:tcW w:w="3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tcPr>
          <w:p>
            <w:pPr>
              <w:ind w:left="220"/>
              <w:spacing w:after="0" w:line="144"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380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Financial Services</w:t>
            </w: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9"/>
              </w:rPr>
              <w:t>480724</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38977101.92</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903967853</w:t>
            </w:r>
          </w:p>
        </w:tc>
        <w:tc>
          <w:tcPr>
            <w:tcW w:w="1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02/17/2026</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NYSE</w:t>
            </w:r>
          </w:p>
        </w:tc>
        <w:tc>
          <w:tcPr>
            <w:tcW w:w="0" w:type="dxa"/>
            <w:vAlign w:val="bottom"/>
          </w:tcPr>
          <w:p>
            <w:pPr>
              <w:spacing w:after="0"/>
              <w:rPr>
                <w:sz w:val="1"/>
                <w:szCs w:val="1"/>
                <w:color w:val="auto"/>
              </w:rPr>
            </w:pPr>
          </w:p>
        </w:tc>
      </w:tr>
    </w:tbl>
    <w:p>
      <w:pPr>
        <w:ind w:left="2500"/>
        <w:spacing w:after="0" w:line="215" w:lineRule="auto"/>
        <w:rPr>
          <w:sz w:val="20"/>
          <w:szCs w:val="20"/>
          <w:color w:val="auto"/>
        </w:rPr>
      </w:pPr>
      <w:r>
        <w:rPr>
          <w:rFonts w:ascii="Times New Roman" w:cs="Times New Roman" w:eastAsia="Times New Roman" w:hAnsi="Times New Roman"/>
          <w:sz w:val="22"/>
          <w:szCs w:val="22"/>
          <w:color w:val="auto"/>
        </w:rPr>
        <w:t>1 New York Plaza</w:t>
      </w:r>
    </w:p>
    <w:p>
      <w:pPr>
        <w:ind w:left="2500"/>
        <w:spacing w:after="0" w:line="231" w:lineRule="auto"/>
        <w:rPr>
          <w:sz w:val="20"/>
          <w:szCs w:val="20"/>
          <w:color w:val="auto"/>
        </w:rPr>
      </w:pPr>
      <w:r>
        <w:rPr>
          <w:rFonts w:ascii="Times New Roman" w:cs="Times New Roman" w:eastAsia="Times New Roman" w:hAnsi="Times New Roman"/>
          <w:sz w:val="22"/>
          <w:szCs w:val="22"/>
          <w:color w:val="auto"/>
        </w:rPr>
        <w:t>8th 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20" w:h="16838" w:orient="portrait"/>
          <w:cols w:equalWidth="0" w:num="1">
            <w:col w:w="11260"/>
          </w:cols>
          <w:pgMar w:left="340" w:top="256" w:right="318" w:bottom="317"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20" w:h="16838" w:orient="portrait"/>
          <w:cols w:equalWidth="0" w:num="1">
            <w:col w:w="11260"/>
          </w:cols>
          <w:pgMar w:left="340" w:top="256" w:right="318" w:bottom="317" w:gutter="0" w:footer="0" w:header="0"/>
          <w:type w:val="continuous"/>
        </w:sectPr>
      </w:pPr>
    </w:p>
    <w:bookmarkStart w:id="1" w:name="page2"/>
    <w:bookmarkEnd w:id="1"/>
    <w:tbl>
      <w:tblPr>
        <w:tblLayout w:type="fixed"/>
        <w:tblInd w:w="47"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3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you</w:t>
            </w:r>
          </w:p>
        </w:tc>
        <w:tc>
          <w:tcPr>
            <w:tcW w:w="1720" w:type="dxa"/>
            <w:vAlign w:val="bottom"/>
            <w:vMerge w:val="continue"/>
          </w:tcPr>
          <w:p>
            <w:pPr>
              <w:spacing w:after="0"/>
              <w:rPr>
                <w:sz w:val="10"/>
                <w:szCs w:val="10"/>
                <w:color w:val="auto"/>
              </w:rPr>
            </w:pPr>
          </w:p>
        </w:tc>
        <w:tc>
          <w:tcPr>
            <w:tcW w:w="132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0" w:type="dxa"/>
            <w:vAlign w:val="bottom"/>
          </w:tcPr>
          <w:p>
            <w:pPr>
              <w:spacing w:after="0"/>
              <w:rPr>
                <w:sz w:val="1"/>
                <w:szCs w:val="1"/>
                <w:color w:val="auto"/>
              </w:rPr>
            </w:pPr>
          </w:p>
        </w:tc>
      </w:tr>
      <w:tr>
        <w:trPr>
          <w:trHeight w:val="121"/>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7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720" w:type="dxa"/>
            <w:vAlign w:val="bottom"/>
            <w:vMerge w:val="continue"/>
          </w:tcPr>
          <w:p>
            <w:pPr>
              <w:spacing w:after="0"/>
              <w:rPr>
                <w:sz w:val="10"/>
                <w:szCs w:val="10"/>
                <w:color w:val="auto"/>
              </w:rPr>
            </w:pPr>
          </w:p>
        </w:tc>
        <w:tc>
          <w:tcPr>
            <w:tcW w:w="132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32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02/17/2026</w:t>
            </w:r>
          </w:p>
        </w:tc>
        <w:tc>
          <w:tcPr>
            <w:tcW w:w="1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3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02/12/2023</w:t>
            </w:r>
          </w:p>
        </w:tc>
        <w:tc>
          <w:tcPr>
            <w:tcW w:w="17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Performance Stock</w:t>
            </w:r>
          </w:p>
        </w:tc>
        <w:tc>
          <w:tcPr>
            <w:tcW w:w="13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5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5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5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6"/>
              </w:rPr>
              <w:t>230058</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02/17/2026 Cash</w:t>
            </w:r>
          </w:p>
        </w:tc>
        <w:tc>
          <w:tcPr>
            <w:tcW w:w="0" w:type="dxa"/>
            <w:vAlign w:val="bottom"/>
          </w:tcPr>
          <w:p>
            <w:pPr>
              <w:spacing w:after="0"/>
              <w:rPr>
                <w:sz w:val="1"/>
                <w:szCs w:val="1"/>
                <w:color w:val="auto"/>
              </w:rPr>
            </w:pPr>
          </w:p>
        </w:tc>
      </w:tr>
      <w:tr>
        <w:trPr>
          <w:trHeight w:val="540"/>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6"/>
              </w:rPr>
              <w:t>250666</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02/12/2023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-487045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-144145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20" w:h="16838" w:orient="portrait"/>
          <w:cols w:equalWidth="0" w:num="2">
            <w:col w:w="5587" w:space="220"/>
            <w:col w:w="5460"/>
          </w:cols>
          <w:pgMar w:left="333" w:top="134" w:right="318" w:bottom="1440" w:gutter="0" w:footer="0" w:header="0"/>
        </w:sectPr>
      </w:pPr>
    </w:p>
    <w:p>
      <w:pPr>
        <w:spacing w:after="0" w:line="44" w:lineRule="exact"/>
        <w:rPr>
          <w:sz w:val="20"/>
          <w:szCs w:val="20"/>
          <w:color w:val="auto"/>
        </w:rPr>
      </w:pPr>
    </w:p>
    <w:p>
      <w:pPr>
        <w:jc w:val="both"/>
        <w:ind w:left="7" w:hanging="7"/>
        <w:spacing w:after="0" w:line="239" w:lineRule="auto"/>
        <w:tabs>
          <w:tab w:leader="none" w:pos="178"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ind w:left="7"/>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ind w:left="7"/>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20" w:h="16838" w:orient="portrait"/>
          <w:cols w:equalWidth="0" w:num="1">
            <w:col w:w="11267"/>
          </w:cols>
          <w:pgMar w:left="333" w:top="134" w:right="318"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7"/>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The securities to be sold were or will be acquired upon the vesting of performance stock units during the period of 02/12/2023 through 02/07/2026.</w:t>
      </w:r>
    </w:p>
    <w:p>
      <w:pPr>
        <w:spacing w:after="0"/>
        <w:rPr>
          <w:sz w:val="20"/>
          <w:szCs w:val="20"/>
          <w:color w:val="auto"/>
        </w:rPr>
      </w:pPr>
      <w:r>
        <w:rPr>
          <w:rFonts w:ascii="Times New Roman" w:cs="Times New Roman" w:eastAsia="Times New Roman" w:hAnsi="Times New Roman"/>
          <w:sz w:val="22"/>
          <w:szCs w:val="22"/>
          <w:color w:val="auto"/>
        </w:rPr>
        <w:t>02/17/2026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11/17/2025</w:t>
      </w:r>
    </w:p>
    <w:p>
      <w:pPr>
        <w:spacing w:after="0" w:line="612" w:lineRule="exact"/>
        <w:rPr>
          <w:sz w:val="20"/>
          <w:szCs w:val="20"/>
          <w:color w:val="auto"/>
        </w:rPr>
      </w:pPr>
    </w:p>
    <w:p>
      <w:pPr>
        <w:sectPr>
          <w:pgSz w:w="11920" w:h="16838" w:orient="portrait"/>
          <w:cols w:equalWidth="0" w:num="2">
            <w:col w:w="3367" w:space="720"/>
            <w:col w:w="7180"/>
          </w:cols>
          <w:pgMar w:left="333" w:top="134" w:right="318" w:bottom="1440" w:gutter="0" w:footer="0" w:header="0"/>
          <w:type w:val="continuous"/>
        </w:sectPr>
      </w:pPr>
    </w:p>
    <w:p>
      <w:pPr>
        <w:spacing w:after="0" w:line="134" w:lineRule="exact"/>
        <w:rPr>
          <w:sz w:val="20"/>
          <w:szCs w:val="20"/>
          <w:color w:val="auto"/>
        </w:rPr>
      </w:pPr>
    </w:p>
    <w:p>
      <w:pPr>
        <w:jc w:val="both"/>
        <w:ind w:left="47"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7"/>
        <w:spacing w:after="0"/>
        <w:tabs>
          <w:tab w:leader="none" w:pos="4067"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L Reuss</w:t>
      </w:r>
    </w:p>
    <w:p>
      <w:pPr>
        <w:spacing w:after="0" w:line="3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20" w:h="16838" w:orient="portrait"/>
      <w:cols w:equalWidth="0" w:num="1">
        <w:col w:w="11267"/>
      </w:cols>
      <w:pgMar w:left="333" w:top="134" w:right="318"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2026-02-17T17:41:36Z</dcterms:created>
  <dcterms:modified xsi:type="dcterms:W3CDTF">2026-02-17T17:41:36Z</dcterms:modified>
</cp:coreProperties>
</file>