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55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506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3"/>
        <w:spacing w:after="0"/>
        <w:rPr>
          <w:sz w:val="20"/>
          <w:szCs w:val="20"/>
          <w:color w:val="auto"/>
        </w:rPr>
      </w:pPr>
      <w:r>
        <w:rPr>
          <w:rFonts w:ascii="Arial" w:cs="Arial" w:eastAsia="Arial" w:hAnsi="Arial"/>
          <w:sz w:val="17"/>
          <w:szCs w:val="17"/>
          <w:color w:val="0000FF"/>
        </w:rPr>
        <w:t>Sr. Vice President &amp; CFO</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134"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3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8,416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18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110,219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5,022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105,197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3,394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4,170</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18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105,973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2,488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103,485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1,682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8,416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right"/>
              <w:ind w:right="17"/>
              <w:spacing w:after="0" w:line="140" w:lineRule="exact"/>
              <w:rPr>
                <w:sz w:val="20"/>
                <w:szCs w:val="20"/>
                <w:color w:val="auto"/>
              </w:rPr>
            </w:pPr>
            <w:r>
              <w:rPr>
                <w:rFonts w:ascii="Arial" w:cs="Arial" w:eastAsia="Arial" w:hAnsi="Arial"/>
                <w:sz w:val="13"/>
                <w:szCs w:val="13"/>
                <w:color w:val="0000FF"/>
              </w:rPr>
              <w:t>8,416</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16,831</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6"/>
              </w:rPr>
              <w:t>4,170</w:t>
            </w:r>
            <w:r>
              <w:rPr>
                <w:rFonts w:ascii="Arial" w:cs="Arial" w:eastAsia="Arial" w:hAnsi="Arial"/>
                <w:sz w:val="21"/>
                <w:szCs w:val="21"/>
                <w:color w:val="008000"/>
                <w:w w:val="96"/>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4,170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4,167</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28,372</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28,372</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28,372</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4,169 SSUs, of which 1,390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12,507 SSUs granted on September 30, 2010 of which 4,170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5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Amman</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2019-12-17T01:39:56Z</dcterms:created>
  <dcterms:modified xsi:type="dcterms:W3CDTF">2019-12-17T01:39:56Z</dcterms:modified>
</cp:coreProperties>
</file>