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2"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1,548</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1,548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449</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1,099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2,802</w:t>
            </w:r>
            <w:r>
              <w:rPr>
                <w:rFonts w:ascii="Arial" w:cs="Arial" w:eastAsia="Arial" w:hAnsi="Arial"/>
                <w:sz w:val="22"/>
                <w:szCs w:val="22"/>
                <w:color w:val="008000"/>
                <w:w w:val="85"/>
                <w:vertAlign w:val="superscript"/>
              </w:rPr>
              <w:t>(5)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3,901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813</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3,088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6,582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9,670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1,548</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1,548</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1,548</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2,802</w:t>
            </w:r>
            <w:r>
              <w:rPr>
                <w:rFonts w:ascii="Arial" w:cs="Arial" w:eastAsia="Arial" w:hAnsi="Arial"/>
                <w:sz w:val="22"/>
                <w:szCs w:val="22"/>
                <w:color w:val="008000"/>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2,802</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5,598</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520" w:firstLine="6"/>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Common Stock reported in this item was issued upon the settlement of a portion of a grant of Salary Stock Units ("SSUs) deemed to have been issued, nunc pro tunc, on June 30, 2009 pursuant to the Company's Salary Stock Plan (the "GMSSP") and vested upon grant. The portion of this award currently payable was settled on June 30, 2011 in shares of Common Stock, less a portion withheld for taxes.</w:t>
      </w:r>
    </w:p>
    <w:p>
      <w:pPr>
        <w:ind w:left="40" w:right="20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2009 the employee received a grant of 1,548 SSUs, of which 516 SSUs were scheduled to be payable on June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4,644 SSUs granted on June 30, 2009, of which 1,548 SSUs became payable on June 30, 2011.</w:t>
      </w:r>
    </w:p>
    <w:p>
      <w:pPr>
        <w:spacing w:after="0" w:line="28" w:lineRule="exact"/>
        <w:rPr>
          <w:rFonts w:ascii="Arial" w:cs="Arial" w:eastAsia="Arial" w:hAnsi="Arial"/>
          <w:sz w:val="13"/>
          <w:szCs w:val="13"/>
          <w:color w:val="008000"/>
        </w:rPr>
      </w:pPr>
    </w:p>
    <w:p>
      <w:pPr>
        <w:ind w:left="40" w:right="14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Market Value of the Company's common stock is defined as the average of the high and low trading prices for the Company's common stock as reported on the New York Stock Exchange, on which the Company's common stock is listed, on the date of the transaction, which was $30.39.</w:t>
      </w:r>
    </w:p>
    <w:p>
      <w:pPr>
        <w:spacing w:after="0" w:line="25" w:lineRule="exact"/>
        <w:rPr>
          <w:rFonts w:ascii="Arial" w:cs="Arial" w:eastAsia="Arial" w:hAnsi="Arial"/>
          <w:sz w:val="13"/>
          <w:szCs w:val="13"/>
          <w:color w:val="008000"/>
        </w:rPr>
      </w:pPr>
    </w:p>
    <w:p>
      <w:pPr>
        <w:ind w:left="40" w:right="5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June 30, 2010 pursuant to the GMSSP and vested upon grant. The portion of this award currently payable was settled on June 30, 2011 in shares of Common Stock, less a portion withheld for taxes.</w:t>
      </w:r>
    </w:p>
    <w:p>
      <w:pPr>
        <w:spacing w:after="0" w:line="15" w:lineRule="exact"/>
        <w:rPr>
          <w:rFonts w:ascii="Arial" w:cs="Arial" w:eastAsia="Arial" w:hAnsi="Arial"/>
          <w:sz w:val="13"/>
          <w:szCs w:val="13"/>
          <w:color w:val="008000"/>
        </w:rPr>
      </w:pPr>
    </w:p>
    <w:p>
      <w:pPr>
        <w:jc w:val="both"/>
        <w:ind w:left="40" w:right="22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2010 the employee received a grant of 2,802 SSUs, of which 934 SSUs were scheduled to be payable on June 30, 2011. Pursuant to the terms of the GMSSP, each issued and outstanding SSUs was automatically converted upon the effectiveness of the Stock Split into three SSUs, so that the employee was credited with a total of 8,406 SSUs granted on June 30, 2010, of which 2,802 SSUs became payable on June 30, 2011.</w:t>
      </w:r>
    </w:p>
    <w:p>
      <w:pPr>
        <w:spacing w:after="0" w:line="25" w:lineRule="exact"/>
        <w:rPr>
          <w:rFonts w:ascii="Arial" w:cs="Arial" w:eastAsia="Arial" w:hAnsi="Arial"/>
          <w:sz w:val="13"/>
          <w:szCs w:val="13"/>
          <w:color w:val="008000"/>
        </w:rPr>
      </w:pPr>
    </w:p>
    <w:p>
      <w:pPr>
        <w:ind w:left="40" w:right="2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June 30, 2011 pursuant to the GMSSP. The SSUs will be delivered in the form of shares of Common Stock in thre equal, annual installments beginning on June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07/05/2011</w:t>
            </w:r>
          </w:p>
        </w:tc>
        <w:tc>
          <w:tcPr>
            <w:tcW w:w="0" w:type="dxa"/>
            <w:vAlign w:val="bottom"/>
          </w:tcPr>
          <w:p>
            <w:pPr>
              <w:spacing w:after="0"/>
              <w:rPr>
                <w:sz w:val="1"/>
                <w:szCs w:val="1"/>
                <w:color w:val="auto"/>
              </w:rPr>
            </w:pPr>
          </w:p>
        </w:tc>
      </w:tr>
      <w:tr>
        <w:trPr>
          <w:trHeight w:val="91"/>
        </w:trPr>
        <w:tc>
          <w:tcPr>
            <w:tcW w:w="1280" w:type="dxa"/>
            <w:vAlign w:val="bottom"/>
            <w:vMerge w:val="restart"/>
          </w:tcPr>
          <w:p>
            <w:pPr>
              <w:spacing w:after="0" w:line="193" w:lineRule="exact"/>
              <w:rPr>
                <w:sz w:val="20"/>
                <w:szCs w:val="20"/>
                <w:color w:val="auto"/>
              </w:rPr>
            </w:pPr>
            <w:r>
              <w:rPr>
                <w:rFonts w:ascii="Arial" w:cs="Arial" w:eastAsia="Arial" w:hAnsi="Arial"/>
                <w:sz w:val="17"/>
                <w:szCs w:val="17"/>
                <w:color w:val="0000FF"/>
                <w:w w:val="97"/>
              </w:rPr>
              <w:t>fact for Mr. Ardila</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2019-12-17T00:06:25Z</dcterms:created>
  <dcterms:modified xsi:type="dcterms:W3CDTF">2019-12-17T00:06:25Z</dcterms:modified>
</cp:coreProperties>
</file>