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000"/>
        <w:spacing w:after="0" w:line="161" w:lineRule="exact"/>
        <w:tabs>
          <w:tab w:leader="none" w:pos="60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-93980</wp:posOffset>
            </wp:positionH>
            <wp:positionV relativeFrom="paragraph">
              <wp:posOffset>168910</wp:posOffset>
            </wp:positionV>
            <wp:extent cx="700659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13220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73" w:lineRule="exact"/>
        <w:rPr>
          <w:sz w:val="24"/>
          <w:szCs w:val="24"/>
          <w:color w:val="auto"/>
        </w:rPr>
      </w:pPr>
    </w:p>
    <w:p>
      <w:pPr>
        <w:ind w:left="540" w:hanging="489"/>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99" w:lineRule="exact"/>
        <w:rPr>
          <w:rFonts w:ascii="MS PGothic" w:cs="MS PGothic" w:eastAsia="MS PGothic" w:hAnsi="MS PGothic"/>
          <w:sz w:val="18"/>
          <w:szCs w:val="18"/>
          <w:color w:val="auto"/>
        </w:rPr>
      </w:pPr>
    </w:p>
    <w:p>
      <w:pPr>
        <w:ind w:left="540" w:hanging="489"/>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99" w:lineRule="exact"/>
        <w:rPr>
          <w:rFonts w:ascii="MS PGothic" w:cs="MS PGothic" w:eastAsia="MS PGothic" w:hAnsi="MS PGothic"/>
          <w:sz w:val="18"/>
          <w:szCs w:val="18"/>
          <w:color w:val="auto"/>
        </w:rPr>
      </w:pPr>
    </w:p>
    <w:p>
      <w:pPr>
        <w:ind w:left="540" w:hanging="489"/>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99" w:lineRule="exact"/>
        <w:rPr>
          <w:sz w:val="24"/>
          <w:szCs w:val="24"/>
          <w:color w:val="auto"/>
        </w:rPr>
      </w:pPr>
    </w:p>
    <w:p>
      <w:pPr>
        <w:ind w:left="540" w:hanging="489"/>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99" w:lineRule="exact"/>
        <w:rPr>
          <w:sz w:val="24"/>
          <w:szCs w:val="24"/>
          <w:color w:val="auto"/>
        </w:rPr>
      </w:pPr>
    </w:p>
    <w:p>
      <w:pPr>
        <w:ind w:left="540" w:hanging="489"/>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-93980</wp:posOffset>
            </wp:positionH>
            <wp:positionV relativeFrom="paragraph">
              <wp:posOffset>151765</wp:posOffset>
            </wp:positionV>
            <wp:extent cx="7006590" cy="2289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228981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86" w:lineRule="exact"/>
        <w:rPr>
          <w:sz w:val="24"/>
          <w:szCs w:val="24"/>
          <w:color w:val="auto"/>
        </w:rPr>
      </w:pPr>
    </w:p>
    <w:p>
      <w:pPr>
        <w:ind w:left="320" w:hanging="279"/>
        <w:spacing w:after="0"/>
        <w:tabs>
          <w:tab w:leader="none" w:pos="3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82" w:lineRule="exact"/>
        <w:rPr>
          <w:sz w:val="24"/>
          <w:szCs w:val="24"/>
          <w:color w:val="auto"/>
        </w:rPr>
      </w:pPr>
    </w:p>
    <w:p>
      <w:pPr>
        <w:ind w:left="320" w:hanging="279"/>
        <w:spacing w:after="0"/>
        <w:tabs>
          <w:tab w:leader="none" w:pos="3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86" w:lineRule="exact"/>
        <w:rPr>
          <w:rFonts w:ascii="MS PGothic" w:cs="MS PGothic" w:eastAsia="MS PGothic" w:hAnsi="MS PGothic"/>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580" w:hanging="250"/>
        <w:spacing w:after="0" w:line="258" w:lineRule="auto"/>
        <w:tabs>
          <w:tab w:leader="none" w:pos="58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04" w:lineRule="exact"/>
        <w:rPr>
          <w:rFonts w:ascii="Arial" w:cs="Arial" w:eastAsia="Arial" w:hAnsi="Arial"/>
          <w:sz w:val="14"/>
          <w:szCs w:val="14"/>
          <w:color w:val="auto"/>
        </w:rPr>
      </w:pPr>
    </w:p>
    <w:p>
      <w:pPr>
        <w:ind w:left="320" w:hanging="279"/>
        <w:spacing w:after="0"/>
        <w:tabs>
          <w:tab w:leader="none" w:pos="3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320" w:right="420" w:hanging="279"/>
        <w:spacing w:after="0" w:line="285" w:lineRule="auto"/>
        <w:tabs>
          <w:tab w:leader="none" w:pos="3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80" w:hanging="250"/>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600"/>
          </w:cols>
          <w:pgMar w:left="600" w:top="234" w:right="699" w:bottom="1440" w:gutter="0" w:footer="0" w:header="0"/>
        </w:sectPr>
      </w:pPr>
    </w:p>
    <w:bookmarkStart w:id="1" w:name="page2"/>
    <w:bookmarkEnd w:id="1"/>
    <w:p>
      <w:pPr>
        <w:jc w:val="center"/>
        <w:ind w:left="2400" w:right="27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234950</wp:posOffset>
            </wp:positionV>
            <wp:extent cx="3258820" cy="190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903730"/>
                    </a:xfrm>
                    <a:prstGeom prst="rect">
                      <a:avLst/>
                    </a:prstGeom>
                    <a:noFill/>
                  </pic:spPr>
                </pic:pic>
              </a:graphicData>
            </a:graphic>
          </wp:anchor>
        </w:drawing>
      </w:r>
    </w:p>
    <w:p>
      <w:pPr>
        <w:sectPr>
          <w:pgSz w:w="11900" w:h="16838" w:orient="portrait"/>
          <w:cols w:equalWidth="0" w:num="1">
            <w:col w:w="10560"/>
          </w:cols>
          <w:pgMar w:left="840" w:top="270"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635000</wp:posOffset>
            </wp:positionV>
            <wp:extent cx="252158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MOTORS COMPANY</w:t>
      </w:r>
    </w:p>
    <w:p>
      <w:pPr>
        <w:spacing w:after="0" w:line="23"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i w:val="1"/>
          <w:iCs w:val="1"/>
          <w:color w:val="auto"/>
        </w:rPr>
        <w:t>GENERAL MOTORS GLOBAL HEADQUARTERS MAIL CODE 482-C24-A31 300 RENAISSANCE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DETROIT, MI 48265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1703705</wp:posOffset>
            </wp:positionV>
            <wp:extent cx="6032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Meeting Information</w:t>
            </w:r>
          </w:p>
        </w:tc>
        <w:tc>
          <w:tcPr>
            <w:tcW w:w="11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w w:val="92"/>
              </w:rPr>
              <w:t>Meeting Type:</w:t>
            </w:r>
          </w:p>
        </w:tc>
        <w:tc>
          <w:tcPr>
            <w:tcW w:w="420" w:type="dxa"/>
            <w:vAlign w:val="bottom"/>
          </w:tcPr>
          <w:p>
            <w:pPr>
              <w:spacing w:after="0"/>
              <w:rPr>
                <w:sz w:val="24"/>
                <w:szCs w:val="24"/>
                <w:color w:val="auto"/>
              </w:rPr>
            </w:pPr>
          </w:p>
        </w:tc>
        <w:tc>
          <w:tcPr>
            <w:tcW w:w="2900" w:type="dxa"/>
            <w:vAlign w:val="bottom"/>
            <w:gridSpan w:val="3"/>
          </w:tcPr>
          <w:p>
            <w:pPr>
              <w:ind w:left="40"/>
              <w:spacing w:after="0"/>
              <w:rPr>
                <w:sz w:val="20"/>
                <w:szCs w:val="20"/>
                <w:color w:val="auto"/>
              </w:rPr>
            </w:pPr>
            <w:r>
              <w:rPr>
                <w:rFonts w:ascii="Arial" w:cs="Arial" w:eastAsia="Arial" w:hAnsi="Arial"/>
                <w:sz w:val="18"/>
                <w:szCs w:val="18"/>
                <w:color w:val="auto"/>
              </w:rPr>
              <w:t>Annual Meeting</w:t>
            </w:r>
          </w:p>
        </w:tc>
      </w:tr>
      <w:tr>
        <w:trPr>
          <w:trHeight w:val="270"/>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For holders as of:</w:t>
            </w:r>
          </w:p>
        </w:tc>
        <w:tc>
          <w:tcPr>
            <w:tcW w:w="2900" w:type="dxa"/>
            <w:vAlign w:val="bottom"/>
            <w:gridSpan w:val="3"/>
          </w:tcPr>
          <w:p>
            <w:pPr>
              <w:ind w:left="60"/>
              <w:spacing w:after="0"/>
              <w:rPr>
                <w:sz w:val="20"/>
                <w:szCs w:val="20"/>
                <w:color w:val="auto"/>
              </w:rPr>
            </w:pPr>
            <w:r>
              <w:rPr>
                <w:rFonts w:ascii="Arial" w:cs="Arial" w:eastAsia="Arial" w:hAnsi="Arial"/>
                <w:sz w:val="18"/>
                <w:szCs w:val="18"/>
                <w:color w:val="auto"/>
              </w:rPr>
              <w:t>April 8, 2019</w:t>
            </w:r>
          </w:p>
        </w:tc>
      </w:tr>
      <w:tr>
        <w:trPr>
          <w:trHeight w:val="270"/>
        </w:trPr>
        <w:tc>
          <w:tcPr>
            <w:tcW w:w="1140" w:type="dxa"/>
            <w:vAlign w:val="bottom"/>
          </w:tcPr>
          <w:p>
            <w:pPr>
              <w:spacing w:after="0"/>
              <w:rPr>
                <w:sz w:val="20"/>
                <w:szCs w:val="20"/>
                <w:color w:val="auto"/>
              </w:rPr>
            </w:pPr>
            <w:r>
              <w:rPr>
                <w:rFonts w:ascii="Arial" w:cs="Arial" w:eastAsia="Arial" w:hAnsi="Arial"/>
                <w:sz w:val="18"/>
                <w:szCs w:val="18"/>
                <w:b w:val="1"/>
                <w:bCs w:val="1"/>
                <w:color w:val="auto"/>
                <w:w w:val="98"/>
              </w:rPr>
              <w:t xml:space="preserve">Date:  </w:t>
            </w:r>
            <w:r>
              <w:rPr>
                <w:rFonts w:ascii="Arial" w:cs="Arial" w:eastAsia="Arial" w:hAnsi="Arial"/>
                <w:sz w:val="18"/>
                <w:szCs w:val="18"/>
                <w:color w:val="auto"/>
                <w:w w:val="98"/>
              </w:rPr>
              <w:t>June 4,</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3"/>
                <w:szCs w:val="23"/>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b w:val="1"/>
                <w:bCs w:val="1"/>
                <w:color w:val="auto"/>
                <w:w w:val="93"/>
              </w:rPr>
              <w:t xml:space="preserve">Time:   </w:t>
            </w:r>
            <w:r>
              <w:rPr>
                <w:rFonts w:ascii="Arial" w:cs="Arial" w:eastAsia="Arial" w:hAnsi="Arial"/>
                <w:sz w:val="18"/>
                <w:szCs w:val="18"/>
                <w:color w:val="auto"/>
                <w:w w:val="93"/>
              </w:rPr>
              <w:t>8:00 a.m. Eastern Time</w:t>
            </w:r>
          </w:p>
        </w:tc>
      </w:tr>
    </w:tbl>
    <w:p>
      <w:pPr>
        <w:spacing w:after="0" w:line="36" w:lineRule="exact"/>
        <w:rPr>
          <w:sz w:val="20"/>
          <w:szCs w:val="20"/>
          <w:color w:val="auto"/>
        </w:rPr>
      </w:pPr>
    </w:p>
    <w:p>
      <w:pPr>
        <w:ind w:left="940" w:right="900" w:hanging="839"/>
        <w:spacing w:after="0" w:line="277" w:lineRule="auto"/>
        <w:tabs>
          <w:tab w:leader="none" w:pos="9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Meeting live via the internet only - please visit GM.onlineshareholdermeeting.com.</w:t>
      </w:r>
    </w:p>
    <w:p>
      <w:pPr>
        <w:spacing w:after="0" w:line="93" w:lineRule="exact"/>
        <w:rPr>
          <w:sz w:val="20"/>
          <w:szCs w:val="20"/>
          <w:color w:val="auto"/>
        </w:rPr>
      </w:pPr>
    </w:p>
    <w:p>
      <w:pPr>
        <w:ind w:left="100" w:right="300"/>
        <w:spacing w:after="0" w:line="279" w:lineRule="auto"/>
        <w:rPr>
          <w:sz w:val="20"/>
          <w:szCs w:val="20"/>
          <w:color w:val="auto"/>
        </w:rPr>
      </w:pPr>
      <w:r>
        <w:rPr>
          <w:rFonts w:ascii="Arial" w:cs="Arial" w:eastAsia="Arial" w:hAnsi="Arial"/>
          <w:sz w:val="17"/>
          <w:szCs w:val="17"/>
          <w:color w:val="auto"/>
        </w:rPr>
        <w:t>The company will be hosting the meeting live via the internet only this year. To attend the meeting via the internet, please visit GM.onlineshareholdermeeting.com and be sure to have the information that is printed in the box marked by the arrow</w:t>
      </w:r>
    </w:p>
    <w:p>
      <w:pPr>
        <w:spacing w:after="0" w:line="7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(located on page 3).</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This is not a ballot. </w:t>
      </w:r>
      <w:r>
        <w:rPr>
          <w:rFonts w:ascii="Arial" w:cs="Arial" w:eastAsia="Arial" w:hAnsi="Arial"/>
          <w:sz w:val="16"/>
          <w:szCs w:val="16"/>
          <w:color w:val="auto"/>
        </w:rPr>
        <w:t>You cannot use this notice to vote these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scan the QR Barcode on the reverse side, or easily request a paper copy (see reverse side).</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57150</wp:posOffset>
            </wp:positionV>
            <wp:extent cx="32416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1675" cy="308610"/>
                    </a:xfrm>
                    <a:prstGeom prst="rect">
                      <a:avLst/>
                    </a:prstGeom>
                    <a:noFill/>
                  </pic:spPr>
                </pic:pic>
              </a:graphicData>
            </a:graphic>
          </wp:anchor>
        </w:drawing>
      </w:r>
    </w:p>
    <w:p>
      <w:pPr>
        <w:spacing w:after="0" w:line="79"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640" w:space="720"/>
            <w:col w:w="5200"/>
          </w:cols>
          <w:pgMar w:left="840" w:top="270" w:right="4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006590" cy="2718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271843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Poxy Materials Available to VIEW or RECEIVE:</w:t>
      </w:r>
    </w:p>
    <w:p>
      <w:pPr>
        <w:spacing w:after="0" w:line="27" w:lineRule="exact"/>
        <w:rPr>
          <w:sz w:val="20"/>
          <w:szCs w:val="20"/>
          <w:color w:val="auto"/>
        </w:rPr>
      </w:pPr>
    </w:p>
    <w:p>
      <w:pPr>
        <w:ind w:left="120" w:right="1300"/>
        <w:spacing w:after="0" w:line="313" w:lineRule="auto"/>
        <w:rPr>
          <w:sz w:val="20"/>
          <w:szCs w:val="20"/>
          <w:color w:val="auto"/>
        </w:rPr>
      </w:pPr>
      <w:r>
        <w:rPr>
          <w:rFonts w:ascii="Arial" w:cs="Arial" w:eastAsia="Arial" w:hAnsi="Arial"/>
          <w:sz w:val="18"/>
          <w:szCs w:val="18"/>
          <w:color w:val="auto"/>
        </w:rPr>
        <w:t xml:space="preserve">PROXY STATEMENT AND NOTICE OF 2019 ANNUAL MEETING OF SHAREHOLDERS AND 2018 ANNUAL REPORT </w:t>
      </w:r>
      <w:r>
        <w:rPr>
          <w:rFonts w:ascii="Arial" w:cs="Arial" w:eastAsia="Arial" w:hAnsi="Arial"/>
          <w:sz w:val="18"/>
          <w:szCs w:val="18"/>
          <w:b w:val="1"/>
          <w:bCs w:val="1"/>
          <w:color w:val="auto"/>
        </w:rPr>
        <w:t>How to View Online:</w:t>
      </w:r>
    </w:p>
    <w:p>
      <w:pPr>
        <w:ind w:left="120"/>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51765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scan the QR Barcode below.</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360" w:type="dxa"/>
            <w:vAlign w:val="bottom"/>
          </w:tcPr>
          <w:p>
            <w:pPr>
              <w:ind w:left="20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56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360" w:type="dxa"/>
            <w:vAlign w:val="bottom"/>
          </w:tcPr>
          <w:p>
            <w:pPr>
              <w:ind w:left="200"/>
              <w:spacing w:after="0"/>
              <w:rPr>
                <w:sz w:val="20"/>
                <w:szCs w:val="20"/>
                <w:color w:val="auto"/>
              </w:rPr>
            </w:pPr>
            <w:r>
              <w:rPr>
                <w:rFonts w:ascii="Arial" w:cs="Arial" w:eastAsia="Arial" w:hAnsi="Arial"/>
                <w:sz w:val="18"/>
                <w:szCs w:val="18"/>
                <w:color w:val="auto"/>
              </w:rPr>
              <w:t>1-800-579-1639</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5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360" w:type="dxa"/>
            <w:vAlign w:val="bottom"/>
          </w:tcPr>
          <w:p>
            <w:pPr>
              <w:ind w:left="200"/>
              <w:spacing w:after="0"/>
              <w:rPr>
                <w:sz w:val="20"/>
                <w:szCs w:val="20"/>
                <w:color w:val="auto"/>
              </w:rPr>
            </w:pPr>
            <w:r>
              <w:rPr>
                <w:rFonts w:ascii="Arial" w:cs="Arial" w:eastAsia="Arial" w:hAnsi="Arial"/>
                <w:sz w:val="18"/>
                <w:szCs w:val="18"/>
                <w:color w:val="auto"/>
                <w:w w:val="89"/>
              </w:rPr>
              <w:t>sendmaterial@proxyvote.com</w:t>
            </w:r>
          </w:p>
        </w:tc>
      </w:tr>
    </w:tbl>
    <w:p>
      <w:pPr>
        <w:spacing w:after="0" w:line="107" w:lineRule="exact"/>
        <w:rPr>
          <w:sz w:val="20"/>
          <w:szCs w:val="20"/>
          <w:color w:val="auto"/>
        </w:rPr>
      </w:pPr>
    </w:p>
    <w:p>
      <w:pPr>
        <w:ind w:left="280" w:hanging="168"/>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517650"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21, 2019,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125730</wp:posOffset>
            </wp:positionV>
            <wp:extent cx="217805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006590" cy="156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156908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Internet: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Before The Meeting:</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from a smartphone, scan the QR Barcode above. Have the information that is printed in the box marked by</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517650" cy="171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During The Meeting:</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i w:val="1"/>
          <w:iCs w:val="1"/>
          <w:color w:val="auto"/>
        </w:rPr>
        <w:t>GM.onlineshareholdermeeting.com</w:t>
      </w:r>
      <w:r>
        <w:rPr>
          <w:rFonts w:ascii="Arial" w:cs="Arial" w:eastAsia="Arial" w:hAnsi="Arial"/>
          <w:sz w:val="18"/>
          <w:szCs w:val="18"/>
          <w:color w:val="auto"/>
        </w:rPr>
        <w:t xml:space="preserve"> Have the information that is printed in the box marked by the arrow</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(located on the following page) available and follow the instructions.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6858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4675"/>
                    </a:xfrm>
                    <a:prstGeom prst="rect">
                      <a:avLst/>
                    </a:prstGeom>
                    <a:noFill/>
                  </pic:spPr>
                </pic:pic>
              </a:graphicData>
            </a:graphic>
          </wp:anchor>
        </w:drawing>
      </w:r>
    </w:p>
    <w:p>
      <w:pPr>
        <w:sectPr>
          <w:pgSz w:w="11900" w:h="16838" w:orient="portrait"/>
          <w:cols w:equalWidth="0" w:num="1">
            <w:col w:w="10700"/>
          </w:cols>
          <w:pgMar w:left="440" w:top="270" w:right="759" w:bottom="1440" w:gutter="0" w:footer="0" w:header="0"/>
        </w:sectPr>
      </w:pPr>
    </w:p>
    <w:bookmarkStart w:id="3" w:name="page4"/>
    <w:bookmarkEnd w:id="3"/>
    <w:p>
      <w:pPr>
        <w:ind w:left="1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277495</wp:posOffset>
            </wp:positionH>
            <wp:positionV relativeFrom="page">
              <wp:posOffset>183515</wp:posOffset>
            </wp:positionV>
            <wp:extent cx="20497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9780" cy="154305"/>
                    </a:xfrm>
                    <a:prstGeom prst="rect">
                      <a:avLst/>
                    </a:prstGeom>
                    <a:noFill/>
                  </pic:spPr>
                </pic:pic>
              </a:graphicData>
            </a:graphic>
          </wp:anchor>
        </w:drawing>
        <w:t>Voting Items</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 ALL</w:t>
      </w:r>
      <w:r>
        <w:rPr>
          <w:rFonts w:ascii="Arial" w:cs="Arial" w:eastAsia="Arial" w:hAnsi="Arial"/>
          <w:sz w:val="18"/>
          <w:szCs w:val="18"/>
          <w:b w:val="1"/>
          <w:bCs w:val="1"/>
          <w:color w:val="auto"/>
        </w:rPr>
        <w:t xml:space="preserve"> Board nominees listed in Item 1.</w:t>
      </w:r>
    </w:p>
    <w:p>
      <w:pPr>
        <w:spacing w:after="0" w:line="71" w:lineRule="exact"/>
        <w:rPr>
          <w:sz w:val="20"/>
          <w:szCs w:val="20"/>
          <w:color w:val="auto"/>
        </w:rPr>
      </w:pPr>
    </w:p>
    <w:p>
      <w:pPr>
        <w:ind w:left="360" w:hanging="35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26"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1a.  Mary T. Barra</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1b.  Wesley G. Bush</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1c.  Linda R. Gooden</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1d.  Joseph Jimenez</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1e.  Jane L. Mendillo</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1f.  Judith A. Miscik</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1g.  Patricia F. Russo</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1h.  Thomas M. Schoewe</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1i.  Theodore M. Solso</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1j.  Carol M. Stephenson</w:t>
      </w:r>
    </w:p>
    <w:p>
      <w:pPr>
        <w:spacing w:after="0" w:line="13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1k.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6858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Board Items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-730885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left="360" w:hanging="356"/>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30" w:lineRule="exact"/>
        <w:rPr>
          <w:rFonts w:ascii="Arial" w:cs="Arial" w:eastAsia="Arial" w:hAnsi="Arial"/>
          <w:sz w:val="18"/>
          <w:szCs w:val="18"/>
          <w:color w:val="auto"/>
        </w:rPr>
      </w:pPr>
    </w:p>
    <w:p>
      <w:pPr>
        <w:ind w:left="360" w:right="660" w:hanging="356"/>
        <w:spacing w:after="0" w:line="34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Ratification of the Selection of Ernst &amp; Young LLP as GM's Independent Registered Public Accounting Firm for 2019</w:t>
      </w:r>
    </w:p>
    <w:p>
      <w:pPr>
        <w:spacing w:after="0" w:line="1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shareholder Items 4 and 5.</w:t>
      </w:r>
    </w:p>
    <w:p>
      <w:pPr>
        <w:spacing w:after="0" w:line="71" w:lineRule="exact"/>
        <w:rPr>
          <w:sz w:val="20"/>
          <w:szCs w:val="20"/>
          <w:color w:val="auto"/>
        </w:rPr>
      </w:pPr>
    </w:p>
    <w:p>
      <w:pPr>
        <w:ind w:left="360" w:hanging="356"/>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Shareholder Proposal Regarding Independent Board Chairman</w:t>
      </w:r>
    </w:p>
    <w:p>
      <w:pPr>
        <w:spacing w:after="0" w:line="142" w:lineRule="exact"/>
        <w:rPr>
          <w:rFonts w:ascii="Arial" w:cs="Arial" w:eastAsia="Arial" w:hAnsi="Arial"/>
          <w:sz w:val="17"/>
          <w:szCs w:val="17"/>
          <w:color w:val="auto"/>
        </w:rPr>
      </w:pPr>
    </w:p>
    <w:p>
      <w:pPr>
        <w:ind w:left="360" w:right="1160" w:hanging="356"/>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Shareholder Proposal Regarding Report on Lobbying Communications and Activities</w:t>
      </w:r>
    </w:p>
    <w:p>
      <w:pPr>
        <w:sectPr>
          <w:pgSz w:w="11900" w:h="16838" w:orient="portrait"/>
          <w:cols w:equalWidth="0" w:num="2">
            <w:col w:w="4900" w:space="720"/>
            <w:col w:w="5380"/>
          </w:cols>
          <w:pgMar w:left="440" w:top="292" w:right="459" w:bottom="1440" w:gutter="0" w:footer="0" w:header="0"/>
        </w:sectPr>
      </w:pPr>
    </w:p>
    <w:bookmarkStart w:id="4" w:name="page5"/>
    <w:bookmarkEnd w:id="4"/>
    <w:p>
      <w:pPr>
        <w:spacing w:after="0" w:line="277" w:lineRule="auto"/>
        <w:tabs>
          <w:tab w:leader="none" w:pos="3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431800</wp:posOffset>
            </wp:positionH>
            <wp:positionV relativeFrom="page">
              <wp:posOffset>2121535</wp:posOffset>
            </wp:positionV>
            <wp:extent cx="685228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2285" cy="34290"/>
                    </a:xfrm>
                    <a:prstGeom prst="rect">
                      <a:avLst/>
                    </a:prstGeom>
                    <a:noFill/>
                  </pic:spPr>
                </pic:pic>
              </a:graphicData>
            </a:graphic>
          </wp:anchor>
        </w:drawing>
        <w:drawing>
          <wp:anchor simplePos="0" relativeHeight="251657728" behindDoc="1" locked="0" layoutInCell="0" allowOverlap="1">
            <wp:simplePos x="0" y="0"/>
            <wp:positionH relativeFrom="page">
              <wp:posOffset>431800</wp:posOffset>
            </wp:positionH>
            <wp:positionV relativeFrom="page">
              <wp:posOffset>2190115</wp:posOffset>
            </wp:positionV>
            <wp:extent cx="6852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4102100</wp:posOffset>
            </wp:positionV>
            <wp:extent cx="6032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325" cy="5486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2019-12-03T10:24:24Z</dcterms:created>
  <dcterms:modified xsi:type="dcterms:W3CDTF">2019-12-03T10:24:24Z</dcterms:modified>
</cp:coreProperties>
</file>