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59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594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restart"/>
          </w:tcPr>
          <w:p>
            <w:pPr>
              <w:spacing w:after="0"/>
              <w:rPr>
                <w:rFonts w:ascii="Arial" w:cs="Arial" w:eastAsia="Arial" w:hAnsi="Arial"/>
                <w:sz w:val="22"/>
                <w:szCs w:val="22"/>
                <w:color w:val="0000EE"/>
                <w:w w:val="90"/>
              </w:rPr>
            </w:pPr>
            <w:hyperlink r:id="rId12">
              <w:r>
                <w:rPr>
                  <w:rFonts w:ascii="Arial" w:cs="Arial" w:eastAsia="Arial" w:hAnsi="Arial"/>
                  <w:sz w:val="22"/>
                  <w:szCs w:val="22"/>
                  <w:color w:val="0000EE"/>
                  <w:w w:val="90"/>
                </w:rPr>
                <w:t>Ashton Joseph J</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vMerge w:val="restart"/>
          </w:tcPr>
          <w:p>
            <w:pPr>
              <w:spacing w:after="0"/>
              <w:rPr>
                <w:sz w:val="20"/>
                <w:szCs w:val="20"/>
                <w:color w:val="auto"/>
              </w:rPr>
            </w:pPr>
            <w:r>
              <w:rPr>
                <w:rFonts w:ascii="Arial" w:cs="Arial" w:eastAsia="Arial" w:hAnsi="Arial"/>
                <w:sz w:val="18"/>
                <w:szCs w:val="18"/>
                <w:color w:val="0000FF"/>
                <w:w w:val="97"/>
              </w:rPr>
              <w:t>M/C: 482-C23-D24</w:t>
            </w:r>
          </w:p>
        </w:tc>
        <w:tc>
          <w:tcPr>
            <w:tcW w:w="1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gridSpan w:val="2"/>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8"/>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8"/>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5,985</w:t>
            </w:r>
          </w:p>
        </w:tc>
        <w:tc>
          <w:tcPr>
            <w:tcW w:w="180" w:type="dxa"/>
            <w:vAlign w:val="bottom"/>
          </w:tcPr>
          <w:p>
            <w:pPr>
              <w:spacing w:after="0"/>
              <w:rPr>
                <w:sz w:val="16"/>
                <w:szCs w:val="16"/>
                <w:color w:val="auto"/>
              </w:rPr>
            </w:pPr>
          </w:p>
        </w:tc>
        <w:tc>
          <w:tcPr>
            <w:tcW w:w="620" w:type="dxa"/>
            <w:vAlign w:val="bottom"/>
            <w:vMerge w:val="restart"/>
          </w:tcPr>
          <w:p>
            <w:pPr>
              <w:jc w:val="center"/>
              <w:ind w:right="217"/>
              <w:spacing w:after="0"/>
              <w:rPr>
                <w:sz w:val="20"/>
                <w:szCs w:val="20"/>
                <w:color w:val="auto"/>
              </w:rPr>
            </w:pPr>
            <w:r>
              <w:rPr>
                <w:rFonts w:ascii="Arial" w:cs="Arial" w:eastAsia="Arial" w:hAnsi="Arial"/>
                <w:sz w:val="24"/>
                <w:szCs w:val="24"/>
                <w:color w:val="000000"/>
                <w:w w:val="92"/>
                <w:vertAlign w:val="subscript"/>
              </w:rPr>
              <w:t>$</w:t>
            </w:r>
            <w:r>
              <w:rPr>
                <w:rFonts w:ascii="Arial" w:cs="Arial" w:eastAsia="Arial" w:hAnsi="Arial"/>
                <w:sz w:val="27"/>
                <w:szCs w:val="27"/>
                <w:color w:val="0000FF"/>
                <w:w w:val="92"/>
                <w:vertAlign w:val="subscript"/>
              </w:rPr>
              <w:t>0</w:t>
            </w:r>
            <w:r>
              <w:rPr>
                <w:rFonts w:ascii="Arial" w:cs="Arial" w:eastAsia="Arial" w:hAnsi="Arial"/>
                <w:sz w:val="11"/>
                <w:szCs w:val="11"/>
                <w:color w:val="008000"/>
                <w:w w:val="92"/>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12/31/2016</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38"/>
              <w:spacing w:after="0" w:line="146" w:lineRule="exact"/>
              <w:rPr>
                <w:sz w:val="20"/>
                <w:szCs w:val="20"/>
                <w:color w:val="auto"/>
              </w:rPr>
            </w:pPr>
            <w:r>
              <w:rPr>
                <w:rFonts w:ascii="Arial" w:cs="Arial" w:eastAsia="Arial" w:hAnsi="Arial"/>
                <w:sz w:val="14"/>
                <w:szCs w:val="14"/>
                <w:color w:val="0000FF"/>
              </w:rPr>
              <w:t>5,985</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20"/>
              <w:spacing w:after="0" w:line="146" w:lineRule="exact"/>
              <w:rPr>
                <w:sz w:val="20"/>
                <w:szCs w:val="20"/>
                <w:color w:val="auto"/>
              </w:rPr>
            </w:pPr>
            <w:r>
              <w:rPr>
                <w:rFonts w:ascii="Arial" w:cs="Arial" w:eastAsia="Arial" w:hAnsi="Arial"/>
                <w:sz w:val="14"/>
                <w:szCs w:val="14"/>
                <w:color w:val="0000FF"/>
                <w:w w:val="88"/>
              </w:rPr>
              <w:t>14,292</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108"/>
              <w:spacing w:after="0"/>
              <w:rPr>
                <w:sz w:val="20"/>
                <w:szCs w:val="20"/>
                <w:color w:val="auto"/>
              </w:rPr>
            </w:pPr>
            <w:r>
              <w:rPr>
                <w:rFonts w:ascii="Arial" w:cs="Arial" w:eastAsia="Arial" w:hAnsi="Arial"/>
                <w:sz w:val="18"/>
                <w:szCs w:val="18"/>
                <w:color w:val="0000FF"/>
              </w:rPr>
              <w:t>580</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12/31/2016</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98"/>
              <w:spacing w:after="0" w:line="146" w:lineRule="exact"/>
              <w:rPr>
                <w:sz w:val="20"/>
                <w:szCs w:val="20"/>
                <w:color w:val="auto"/>
              </w:rPr>
            </w:pPr>
            <w:r>
              <w:rPr>
                <w:rFonts w:ascii="Arial" w:cs="Arial" w:eastAsia="Arial" w:hAnsi="Arial"/>
                <w:sz w:val="14"/>
                <w:szCs w:val="14"/>
                <w:color w:val="0000FF"/>
              </w:rPr>
              <w:t>580</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restart"/>
          </w:tcPr>
          <w:p>
            <w:pPr>
              <w:jc w:val="center"/>
              <w:ind w:right="277"/>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20"/>
              <w:spacing w:after="0" w:line="146" w:lineRule="exact"/>
              <w:rPr>
                <w:sz w:val="20"/>
                <w:szCs w:val="20"/>
                <w:color w:val="auto"/>
              </w:rPr>
            </w:pPr>
            <w:r>
              <w:rPr>
                <w:rFonts w:ascii="Arial" w:cs="Arial" w:eastAsia="Arial" w:hAnsi="Arial"/>
                <w:sz w:val="14"/>
                <w:szCs w:val="14"/>
                <w:color w:val="0000FF"/>
                <w:w w:val="88"/>
              </w:rPr>
              <w:t>14,872</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of the Company's Common Stock ("DSUs") were awarded on December 31, 2016 pursuant to the General Motors Company Deferred Compensation Plan (the "Plan") for Non-Employee Directors. Each non-employee director is required to defer one-half of the $250,000 annual retainer fee for service on the Board of Directors into DSUs and may elect to defer more. The retainer fee is converted to DSUs based on the average closing price of the Common Stock for the previous calendar year, which was $31.33. Amounts credited as DSUs will be paid in cash after the director leaves the Board, valued at the average daily closing price of the Common Stock for the quarter immediately preceding payment.</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Pursuant to the Plan, dividends on the DSUs are credited in DSUs at the end of year.</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01/04/2017</w:t>
            </w:r>
          </w:p>
        </w:tc>
        <w:tc>
          <w:tcPr>
            <w:tcW w:w="0" w:type="dxa"/>
            <w:vAlign w:val="bottom"/>
          </w:tcPr>
          <w:p>
            <w:pPr>
              <w:spacing w:after="0"/>
              <w:rPr>
                <w:sz w:val="1"/>
                <w:szCs w:val="1"/>
                <w:color w:val="auto"/>
              </w:rPr>
            </w:pPr>
          </w:p>
        </w:tc>
      </w:tr>
      <w:tr>
        <w:trPr>
          <w:trHeight w:val="88"/>
        </w:trPr>
        <w:tc>
          <w:tcPr>
            <w:tcW w:w="21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Ashton</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522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2019-12-04T02:03:55Z</dcterms:created>
  <dcterms:modified xsi:type="dcterms:W3CDTF">2019-12-04T02:03:55Z</dcterms:modified>
</cp:coreProperties>
</file>