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66"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422"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DETROIT</w:t>
            </w:r>
          </w:p>
        </w:tc>
        <w:tc>
          <w:tcPr>
            <w:tcW w:w="1100" w:type="dxa"/>
            <w:vAlign w:val="bottom"/>
          </w:tcPr>
          <w:p>
            <w:pPr>
              <w:ind w:left="260"/>
              <w:spacing w:after="0"/>
              <w:rPr>
                <w:sz w:val="20"/>
                <w:szCs w:val="20"/>
                <w:color w:val="auto"/>
              </w:rPr>
            </w:pPr>
            <w:r>
              <w:rPr>
                <w:rFonts w:ascii="Arial" w:cs="Arial" w:eastAsia="Arial" w:hAnsi="Arial"/>
                <w:sz w:val="18"/>
                <w:szCs w:val="18"/>
                <w:color w:val="0000FF"/>
              </w:rPr>
              <w:t>MI</w:t>
            </w:r>
          </w:p>
        </w:tc>
        <w:tc>
          <w:tcPr>
            <w:tcW w:w="1680" w:type="dxa"/>
            <w:vAlign w:val="bottom"/>
          </w:tcPr>
          <w:p>
            <w:pPr>
              <w:ind w:left="420"/>
              <w:spacing w:after="0"/>
              <w:rPr>
                <w:sz w:val="20"/>
                <w:szCs w:val="20"/>
                <w:color w:val="auto"/>
              </w:rPr>
            </w:pPr>
            <w:r>
              <w:rPr>
                <w:rFonts w:ascii="Arial" w:cs="Arial" w:eastAsia="Arial" w:hAnsi="Arial"/>
                <w:sz w:val="18"/>
                <w:szCs w:val="18"/>
                <w:color w:val="0000FF"/>
              </w:rPr>
              <w:t>48265-3000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09/30/2016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6,579</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8"/>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124,057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6"/>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3,484</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120,573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09/30/2016</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6"/>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3,095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8"/>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31.77</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117,478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Salary</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2"/>
                <w:szCs w:val="22"/>
                <w:color w:val="008000"/>
                <w:vertAlign w:val="superscript"/>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8"/>
              <w:spacing w:after="0"/>
              <w:rPr>
                <w:sz w:val="20"/>
                <w:szCs w:val="20"/>
                <w:color w:val="auto"/>
              </w:rPr>
            </w:pPr>
            <w:r>
              <w:rPr>
                <w:rFonts w:ascii="Arial" w:cs="Arial" w:eastAsia="Arial" w:hAnsi="Arial"/>
                <w:sz w:val="18"/>
                <w:szCs w:val="18"/>
                <w:color w:val="0000FF"/>
                <w:w w:val="93"/>
              </w:rPr>
              <w:t>6,579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rPr>
              <w:t>09/30/2016</w:t>
            </w:r>
          </w:p>
        </w:tc>
        <w:tc>
          <w:tcPr>
            <w:tcW w:w="1140" w:type="dxa"/>
            <w:vAlign w:val="bottom"/>
          </w:tcPr>
          <w:p>
            <w:pPr>
              <w:spacing w:after="0"/>
              <w:rPr>
                <w:sz w:val="7"/>
                <w:szCs w:val="7"/>
                <w:color w:val="auto"/>
              </w:rPr>
            </w:pPr>
          </w:p>
        </w:tc>
        <w:tc>
          <w:tcPr>
            <w:tcW w:w="660" w:type="dxa"/>
            <w:vAlign w:val="bottom"/>
            <w:vMerge w:val="restart"/>
          </w:tcPr>
          <w:p>
            <w:pPr>
              <w:ind w:left="16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6,579</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2016 in cash, less a portion withheld for taxes.</w:t>
      </w: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Common Stock. Grants of SSUs are fully vested when made and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on the New York Stock Exchange, on which it is listed, on the date of the transaction, which was $31.77.</w:t>
      </w:r>
    </w:p>
    <w:p>
      <w:pPr>
        <w:sectPr>
          <w:pgSz w:w="11900" w:h="16838" w:orient="portrait"/>
          <w:cols w:equalWidth="0" w:num="1">
            <w:col w:w="11520"/>
          </w:cols>
          <w:pgMar w:left="240" w:top="226" w:right="13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Attorney-In-Fact 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67"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5"/>
          <w:szCs w:val="15"/>
          <w:color w:val="0000FF"/>
        </w:rPr>
        <w:t>10/04/2016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2019-12-08T18:43:25Z</dcterms:created>
  <dcterms:modified xsi:type="dcterms:W3CDTF">2019-12-08T18:43:25Z</dcterms:modified>
</cp:coreProperties>
</file>