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581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37"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02/14/2020</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w w:val="91"/>
              </w:rPr>
              <w:t>A</w:t>
            </w:r>
          </w:p>
        </w:tc>
        <w:tc>
          <w:tcPr>
            <w:tcW w:w="8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91"/>
              </w:rPr>
              <w:t>460,797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160"/>
              <w:spacing w:after="0"/>
              <w:rPr>
                <w:sz w:val="20"/>
                <w:szCs w:val="20"/>
                <w:color w:val="auto"/>
              </w:rPr>
            </w:pPr>
            <w:r>
              <w:rPr>
                <w:rFonts w:ascii="Arial" w:cs="Arial" w:eastAsia="Arial" w:hAnsi="Arial"/>
                <w:sz w:val="17"/>
                <w:szCs w:val="17"/>
                <w:color w:val="0000FF"/>
              </w:rPr>
              <w:t>1,508,800</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ind w:left="940"/>
              <w:spacing w:after="0"/>
              <w:rPr>
                <w:sz w:val="20"/>
                <w:szCs w:val="20"/>
                <w:color w:val="auto"/>
              </w:rPr>
            </w:pPr>
            <w:r>
              <w:rPr>
                <w:rFonts w:ascii="Arial" w:cs="Arial" w:eastAsia="Arial" w:hAnsi="Arial"/>
                <w:sz w:val="17"/>
                <w:szCs w:val="17"/>
                <w:color w:val="0000FF"/>
              </w:rPr>
              <w:t>02/14/2020</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880" w:type="dxa"/>
            <w:vAlign w:val="bottom"/>
            <w:gridSpan w:val="2"/>
          </w:tcPr>
          <w:p>
            <w:pPr>
              <w:ind w:left="300"/>
              <w:spacing w:after="0"/>
              <w:rPr>
                <w:sz w:val="20"/>
                <w:szCs w:val="20"/>
                <w:color w:val="auto"/>
              </w:rPr>
            </w:pPr>
            <w:r>
              <w:rPr>
                <w:rFonts w:ascii="Arial" w:cs="Arial" w:eastAsia="Arial" w:hAnsi="Arial"/>
                <w:sz w:val="17"/>
                <w:szCs w:val="17"/>
                <w:color w:val="0000FF"/>
                <w:w w:val="91"/>
              </w:rPr>
              <w:t>200,471</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0000FF"/>
              </w:rPr>
              <w:t>1,308,329</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520,607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1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02/15/2020</w:t>
            </w:r>
          </w:p>
        </w:tc>
        <w:tc>
          <w:tcPr>
            <w:tcW w:w="1120" w:type="dxa"/>
            <w:vAlign w:val="bottom"/>
          </w:tcPr>
          <w:p>
            <w:pPr>
              <w:spacing w:after="0"/>
              <w:rPr>
                <w:sz w:val="12"/>
                <w:szCs w:val="12"/>
                <w:color w:val="auto"/>
              </w:rPr>
            </w:pPr>
          </w:p>
        </w:tc>
        <w:tc>
          <w:tcPr>
            <w:tcW w:w="78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41" w:lineRule="exact"/>
              <w:rPr>
                <w:sz w:val="20"/>
                <w:szCs w:val="20"/>
                <w:color w:val="auto"/>
              </w:rPr>
            </w:pPr>
            <w:r>
              <w:rPr>
                <w:rFonts w:ascii="Arial" w:cs="Arial" w:eastAsia="Arial" w:hAnsi="Arial"/>
                <w:sz w:val="13"/>
                <w:szCs w:val="13"/>
                <w:color w:val="0000FF"/>
              </w:rPr>
              <w:t>520,607</w:t>
            </w:r>
          </w:p>
        </w:tc>
        <w:tc>
          <w:tcPr>
            <w:tcW w:w="28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2"/>
              </w:rPr>
              <w:t>02/15/2020</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0000FF"/>
                <w:w w:val="98"/>
              </w:rPr>
              <w:t>07/28/2025</w:t>
            </w:r>
          </w:p>
        </w:tc>
        <w:tc>
          <w:tcPr>
            <w:tcW w:w="7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2,603,037</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(3)</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includes an additional 35 shares of common stock that, due to an administrative error, were inadvertently omitted from the Form 4 filed by the Reporting Person on February 12, 2019.</w:t>
      </w:r>
    </w:p>
    <w:p>
      <w:pPr>
        <w:spacing w:after="0" w:line="48"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02/19/2020</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Ms. Barra</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2020-02-19T17:13:56Z</dcterms:created>
  <dcterms:modified xsi:type="dcterms:W3CDTF">2020-02-19T17:13:56Z</dcterms:modified>
</cp:coreProperties>
</file>