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19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197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Timko Thomas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06/11/2017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63"/>
        <w:spacing w:after="0"/>
        <w:rPr>
          <w:sz w:val="20"/>
          <w:szCs w:val="20"/>
          <w:color w:val="auto"/>
        </w:rPr>
      </w:pPr>
      <w:r>
        <w:rPr>
          <w:rFonts w:ascii="Arial" w:cs="Arial" w:eastAsia="Arial" w:hAnsi="Arial"/>
          <w:sz w:val="18"/>
          <w:szCs w:val="18"/>
          <w:color w:val="0000FF"/>
        </w:rPr>
        <w:t>Vice President &amp; Controller</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8"/>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4"/>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9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jc w:val="right"/>
              <w:ind w:right="234"/>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06/11/2017</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7"/>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4"/>
              </w:rPr>
              <w:t>4,614</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45,543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06/11/2017</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7"/>
              <w:spacing w:after="0"/>
              <w:rPr>
                <w:sz w:val="20"/>
                <w:szCs w:val="20"/>
                <w:color w:val="auto"/>
              </w:rPr>
            </w:pPr>
            <w:r>
              <w:rPr>
                <w:rFonts w:ascii="Arial" w:cs="Arial" w:eastAsia="Arial" w:hAnsi="Arial"/>
                <w:sz w:val="14"/>
                <w:szCs w:val="14"/>
                <w:color w:val="0000FF"/>
                <w:w w:val="92"/>
              </w:rPr>
              <w:t>F</w:t>
            </w:r>
          </w:p>
        </w:tc>
        <w:tc>
          <w:tcPr>
            <w:tcW w:w="22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0000FF"/>
                <w:w w:val="84"/>
              </w:rPr>
              <w:t>2,188</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34.34</w:t>
            </w: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43,355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7"/>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2"/>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32"/>
              <w:spacing w:after="0"/>
              <w:rPr>
                <w:sz w:val="20"/>
                <w:szCs w:val="20"/>
                <w:color w:val="auto"/>
              </w:rPr>
            </w:pPr>
            <w:r>
              <w:rPr>
                <w:rFonts w:ascii="Arial" w:cs="Arial" w:eastAsia="Arial" w:hAnsi="Arial"/>
                <w:sz w:val="18"/>
                <w:szCs w:val="18"/>
                <w:color w:val="0000FF"/>
                <w:w w:val="93"/>
              </w:rPr>
              <w:t>4,614</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06/11/2017</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4,614</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7"/>
                <w:szCs w:val="7"/>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380"/>
              <w:spacing w:after="0" w:line="146"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and delivered upon the vesting of a grant of Restricted Stock Units ("RSUs") awarded on June 11, 2014, pursuant to the Company's 2014 Long-Term Incentive Plan ("GMLTIP").</w:t>
      </w:r>
    </w:p>
    <w:p>
      <w:pPr>
        <w:spacing w:after="0" w:line="30" w:lineRule="exact"/>
        <w:rPr>
          <w:rFonts w:ascii="Arial" w:cs="Arial" w:eastAsia="Arial" w:hAnsi="Arial"/>
          <w:sz w:val="14"/>
          <w:szCs w:val="14"/>
          <w:color w:val="008000"/>
        </w:rPr>
      </w:pPr>
    </w:p>
    <w:p>
      <w:pPr>
        <w:ind w:left="40" w:right="34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RSUs in this item were granted on June 11, 2014 and were settled on June 11, 2017. Each RSU represents a right to receive one share of the Company's Common Stock upon settlement. RSUs will be settled when they vest provided that the conditions in the GMLTIP have been satisfied. The RSUs do not have an expiration or exercise date or carry a conversion or exercise price.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06/13/2017</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Fact for Mr.Timko</w:t>
            </w:r>
          </w:p>
        </w:tc>
        <w:tc>
          <w:tcPr>
            <w:tcW w:w="82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846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2019-12-24T07:36:25Z</dcterms:created>
  <dcterms:modified xsi:type="dcterms:W3CDTF">2019-12-24T07:36:25Z</dcterms:modified>
</cp:coreProperties>
</file>